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prac ładunkowych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Dariusz Pyza, ad., Wydział Transportu Politechniki Warszawskiej, Zakład Logistyki i Systemów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godzin, w tym:
1. praca na wykładach - 30 godz.; 2. studiowanie literatury przedmiotu - 10 godz.; 3. konsultacje - 2 godz.; udział w egzaminach - 2 godz.; 4. przygotowanie do egzaminu z wykładu - 6 godz.;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godz., w tym: praca na wykładach - 30 godz.; konsultacje - 2 godz.; udział w egzaminach - 2 godz.)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studenci posiadają wiedzę w zakresie technologii prac ładunkowych oraz ich roli w procesach transportowych. Posiadają umiejętność właściwego doboru maszyn i urządzeń ładunkowych do obsługi ładunkowej środków transportu zewnętrznego z uwzględnieniem aspektów technicznych i ekonomicznych.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Podstawowe pojęcia i ich definicje w pracach ładunkowych. Miejsce i rola prac ładunkowych w procesie transportowym. Klasyfikacja ładunków z punktu widzenia prac ładunkowych. Postać transportowa ładunków. Rodzaje jednostek ładunkowych, w tym jednostek ładunkowych transportu intermodalnego. Rodzaje środków przewozowych, ich podstawowe cechy i parametry techniczno-eksploatacyjne. Rodzaje maszyn i urządzeń ładunkowych; ich podstawowe cechy i parametry techniczno-eksploatacyjne. Rodzaje wydajności urządzeń i maszyn ładunkowych - warunki i zakresy stosowalności. Wskaźniki i mierniki mechanizacji prac ładunkowych. Wskaźniki i mierniki wykorzystania środków przewozowych. Rodzaje punktów ładunkowych. Zasady bezpiecznego prowadzenia prac ładunkowych. Zasady rozmieszczania i zabezpieczania ładunków w jednostkach ładunkowych i na środkach transportowych. Metodyka określania potencjału obsługowego frontów przeładunkowych. Zarys obsługi przeładunkowej transportu intermodalnego. Nakłady i koszty funkcjonowania terminali przeładunkowych.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podsumowująca - egzamin pisemny zawierający od 6 do 8 pytań otwartych.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
1.	Fijałkowski J. „Transport wewnętrzny w systemach logistycznych. Wybrane zagadnienia”, Oficyna Wydawnicza Politechniki Warszawskiej, Warszawa 2003.
2.	Jakubowski L.: Technologia prac ładunkowych, Oficyna Wydawnicza Politechniki Warszawskiej, Warszawa 2009.
3.	Kwaśniowski S., Nowakowski T., Zając M.: Transport intermodalny, Oficyna Wydawnicza Politechniki Wrocławskiej, Wrocław 2008..
Literatura uzupełniająca
1.	Semenov I. (red.) „Zintegrowane łańcuchy transportowe”, Centrum Doradztwa i Informacji Difin sp. z o.o., Warszawa 2008.
2.	Mindur L. (red) „Technologie transportowe XXI wieku”, Instytut Technologii Eksploatacji, Radom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uporządkowaną, podbudowaną teoretycznie  wiedzę ogólną o roli prac ładunkowych w realizacji procesu transportowego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związaną z ładunkami, ich rodzajami oraz postacią transportową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podstawowe cechy i parametry techniczno-eksploatacyjne środków przewozowych oraz maszyn i urządzeń ładunkowych. Ma szczegółową wiedzę w zakresie zasad rozmieszczania i zabezpieczania ładunków na środkach przewozowych. Zna podstawowe metody stosowane przy obliczaniu wskaźników mechanizacji prac ładunkowych oraz wskaźników wykorzystania środków przewozowych.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T1A_W07, T1A_W08</w:t>
      </w:r>
    </w:p>
    <w:p>
      <w:pPr>
        <w:keepNext w:val="1"/>
        <w:spacing w:after="10"/>
      </w:pPr>
      <w:r>
        <w:rPr>
          <w:b/>
          <w:bCs/>
        </w:rPr>
        <w:t xml:space="preserve">Efekt W04	: </w:t>
      </w:r>
    </w:p>
    <w:p>
      <w:pPr/>
      <w:r>
        <w:rPr/>
        <w:t xml:space="preserve">Zna podstawowe metody stosowane przy określaniu potencjału obsługowego frontów przeładunkowych oraz posiada podstawową wiedzę w zakresie analizy ekonomicznej podejmowanych działań w obszarze prac ładunkowych i funkcjonowania terminali przeładunkowych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informacje z literatury w zakresie technologii prac ładunkowych oraz projektowania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planować pracę terminala przeładunkowego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dokonać wstępnej analizy ekonomicznej podejmowanych działań inżynierskich w obszarze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Prawidłowo identyfikuje i rozstrzyga dylematy związane z wykonywaniem zawodu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6 pytań otwartych, wymagane jest udzielenie pełnych odpowiedzi na przynajmniej 3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2025-07-05T10:02:01+02:00</dcterms:created>
  <dcterms:modified xsi:type="dcterms:W3CDTF">2025-07-05T10:02:01+02:00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