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15
Godziny ćwiczeń 	30
Zapoznanie się ze wskazana literaturą	 10
Przygotowanie do zaliczenia                 15
Samodzielne wykonanie obliczeń prostego układu technicznego  20
(w tym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Godziny wykładu     15
Godziny ćwiczeń      30
Konsultacje             15 
Razem                60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Omawiane są pojęcia modelu matematycznego, fizycznego i komputerowego układu technicznego jak również klasyfikacja modeli matematycznych. W trakcie wykładu podawane są również podstawowe informacje o pakiecie programowania Simulink.</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modelowania dynamiki układów materialnych z więzami dwustronnymi. Opis ruchu we współrzędnych uogólnionych. Układy nieswobodne i różniczkowe równania ruchu. Przykłady. Omówienie metod modelowania typu MBS (multi body systems) i automatycznego generowania równań ruchu.. Omówienie programów MBS do badania dynamiki układów mechanicznych na podstawie pakietu Adams. Wstęp do metody elementów skończonych - interpretacja fizyczna i matematyczna. Omówienie programów obliczeniowych MES do badania statyki układów technicznych na podstawie dostępnych pakietów. Przykłady stosowania obliczeń elementów konstrukcji środków transportu. Przykłady badań symulacyjnych dynamiki pojazdów. Treść ćwiczeń projektowych Opracowanie modeli matematycznych prostych układów technicznych oraz wykonanie symulacji z zastosowaniem wybranych pakietów oprogramowania. Zakres projektowania odpowiada tematyce wykładu. </w:t>
      </w:r>
    </w:p>
    <w:p>
      <w:pPr>
        <w:keepNext w:val="1"/>
        <w:spacing w:after="10"/>
      </w:pPr>
      <w:r>
        <w:rPr>
          <w:b/>
          <w:bCs/>
        </w:rPr>
        <w:t xml:space="preserve">Metody oceny: </w:t>
      </w:r>
    </w:p>
    <w:p>
      <w:pPr>
        <w:spacing w:before="20" w:after="190"/>
      </w:pPr>
      <w:r>
        <w:rPr/>
        <w:t xml:space="preserve">Wykład – egzamin.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Koziński W., Neyman M., Swiniarski R.: Wprowadzenie do modelowania i symulacji komputerowej. Wydawnictwo Politechniki Warszawskiej. Mrozek B., Mrozek Z.: Matlab i Simulink Poradnik użytkownika, Wyd. Helion 2004 Dokumentacja i podręczniki pakietów oprogramowania </w:t>
      </w:r>
    </w:p>
    <w:p>
      <w:pPr>
        <w:keepNext w:val="1"/>
        <w:spacing w:after="10"/>
      </w:pPr>
      <w:r>
        <w:rPr>
          <w:b/>
          <w:bCs/>
        </w:rPr>
        <w:t xml:space="preserve">Witryna www przedmiotu: </w:t>
      </w:r>
    </w:p>
    <w:p>
      <w:pPr>
        <w:spacing w:before="20" w:after="190"/>
      </w:pPr>
      <w:r>
        <w:rPr/>
        <w:t xml:space="preserve">www.wt 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i </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T1A_W04, T1A_W05, T1A_W08</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2026-09-30T17:40:03+02:00</dcterms:created>
  <dcterms:modified xsi:type="dcterms:W3CDTF">2026-09-30T17:40:03+02:00</dcterms:modified>
</cp:coreProperties>
</file>

<file path=docProps/custom.xml><?xml version="1.0" encoding="utf-8"?>
<Properties xmlns="http://schemas.openxmlformats.org/officeDocument/2006/custom-properties" xmlns:vt="http://schemas.openxmlformats.org/officeDocument/2006/docPropsVTypes"/>
</file>