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dr hab. inż. Iwona Grabarek, prof. nzw., Wydział Transportu PW, Zakład Teorii Konstrukcji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pkt. ECTS - 110 godzin, w tym:
1. praca na wykładach 30 godz.
2. praca na ćwiczeniach laboratoryjnych 30 godz.,
3. zapoznanie się ze wskazaną literaturą 9  godz.,
4. zapoznanie się ze stosowanym oprogramowaniem 10 godz.
5. konsultacje 4 godz.
6. przygotowanie do egzaminu 10 godz.
7. samodzielne  przygotowanie sprawozdań	 8 godz.                           
8. przygotowanie do kolokwiów 7 godz.
9.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- 68 godz godzin, w tym: ,
1. praca na  wykładach  30 godz.
2. praca na  ćwiczeniach laboratoryjnych 30 godz.
3. konsultacje 4 godz.
4.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- 64 godzin, w tym:
1. praca na ćwiczeniach laboratoryjnych 30 godz.
2. zapoznanie się ze stosowanym oprogramowaniem 10 godz.
3. samodzielne przygotowanie sprawozdań        8 godz
4. zapoznanie się ze wskazaną literaturą 9  godz
5. przygotowanie się do kolokwiów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audytoryjnych: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4. Badania luminancji tablicy wskaźników samochodowych - Cel ćwiczenia: zapoznanie studentów z zagadnieniem  wpływu rozkładu luminancji tablicy wskaźników pojazdu na warunki pracy kierowcy.
5. Badanie rozsyłu światłości kierunkowej lamp sygnałowych  - Cel ćwiczenia: zapoznanie studentów z zagadnieniem rozsyłu kierunkowego samochodowych lamp sygnałowych zainstalowanych na pojeździe w kontekście warunków obserwacji przez innych uczestników ruchu drogowego.
6. Ochrona człowieka przed oddziaływaniem  drgań w otoczeniu infrastruktury transportowej - Celem ćwiczenia: jest zapoznanie studentów z zagadnieniami oddziaływania drgań w otoczeniu infrastruktury transportowej.
7.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8.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4 pytania otwarte dotyczące wybranych zagadnień z zakresu specyfiki funkcjonowania operatora w środkach transportu; 
ocena podsumowująca: egzamin pisemny zawierający 5 pytań otwartych;
ćwiczenia laboratoryjne: ocena formująca - 4 sprawdziany pisemne zawierające po 5 pytań otwartych oraz 4 sprawozdania z wykonanych ćwiczeń 
fakultatywna ocena: podsumowująca  - sprawdzian   poprawkowy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Engel, Z.: Ochrona środowiska przed drganiami i hałasem. PWN, Warszawa       2001.
3. Fizjologia człowieka (red. L. Borodulin - Nadzieja), Górnicki Wydawnictwo Medyczne, Wrocław, 2005
4. Hempel  L.: 	Człowiek i maszyna. WKiŁ, Warszawa 1984.
5. Ratajczak Z.: Niezawodność człowieka w pracy. Studium psychologiczne, Warszawa, PWN, 1988
6. Strelau J.:  Psychologia – podręcznik akademicki, Gdańskie Wydawnictwo Psychologiczne, 2000.
7. Tytyk, E.: Projektowanie ergonomiczne., Wydawnictwo naukowe PWN, Warszawa,        2001.
8. Instrukcje do stosowanego oprogramowania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Tr1A_W07, Tr1A_W13</w:t>
      </w:r>
    </w:p>
    <w:p>
      <w:pPr>
        <w:spacing w:before="20" w:after="190"/>
      </w:pPr>
      <w:r>
        <w:rPr>
          <w:b/>
          <w:bCs/>
        </w:rPr>
        <w:t xml:space="preserve">Powiązane efekty obszarowe: </w:t>
      </w:r>
      <w:r>
        <w:rPr/>
        <w:t xml:space="preserve">T1A_W02, T1A_W07, T1A_W08,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1 z 5 pytań otwartych, wymagane jest udzielenie odpowiedzi na przynajmniej 3 pytania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Ocena planowania i sprawności  wykonania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2026-10-01T06:26:09+02:00</dcterms:created>
  <dcterms:modified xsi:type="dcterms:W3CDTF">2026-10-01T06:26:09+02:00</dcterms:modified>
</cp:coreProperties>
</file>

<file path=docProps/custom.xml><?xml version="1.0" encoding="utf-8"?>
<Properties xmlns="http://schemas.openxmlformats.org/officeDocument/2006/custom-properties" xmlns:vt="http://schemas.openxmlformats.org/officeDocument/2006/docPropsVTypes"/>
</file>