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II/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SPMNMII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prezentacja referatów opierając się na artykułach angielskich 30 godzin, przygotowanie pisemnego raportu 35 godzin. Razem 95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prezentacja referatów opierając się na artykułach angielskich 30 godzin, przygotowanie pisemnego raportu 35 godzin. Razem 95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poprawności wykonania elementów ze stopów w osnowie żelaza w kontekście ich zniszczenia - mechanizmy zużycia materiałów, odporność na kruche pękanie, zniszczenia zmęczeniowe, zużycie ścierne, odporność korozyjna, degradacja materiału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SPMNMII_W1: </w:t>
      </w:r>
    </w:p>
    <w:p>
      <w:pPr/>
      <w:r>
        <w:rPr/>
        <w:t xml:space="preserve">Ma podstawową wiedzę z zakresu degradacji materiałów ze stopów w osnowie żelaza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SPMNMII_U1: </w:t>
      </w:r>
    </w:p>
    <w:p>
      <w:pPr/>
      <w:r>
        <w:rPr/>
        <w:t xml:space="preserve">Posiada umiejętność wykonywania oraz opracowywania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SPMNMII_K1: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p>
      <w:pPr>
        <w:keepNext w:val="1"/>
        <w:spacing w:after="10"/>
      </w:pPr>
      <w:r>
        <w:rPr>
          <w:b/>
          <w:bCs/>
        </w:rPr>
        <w:t xml:space="preserve">Efekt SPMNMII_K2: </w:t>
      </w:r>
    </w:p>
    <w:p>
      <w:pPr/>
      <w:r>
        <w:rPr/>
        <w:t xml:space="preserve">Student ma świadomość ważnej roli podnoszenia świadomości społeczeństwa w zakresie: 1)	przyczyn zachodzenia mechanizmów niszczenia urządzeń, konstrukcji,  2)	istotności poprawnego doboru materiałów w wobec stawianym urządzeniom, konstrukcjom wymagań, aby uniknąć w przyszłości ryzyka zajścia awarii, katastrof.; 3)	istotności podejmowania systematycznych działań mających na celu diagnozowanie zachodzenia mechanizmu niszczenia materiałów np. wskutek ich eksploatacji 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– na szerokorozumiane otoczenie (środowisko naturalne, byt przedsiębiorstwa, życie ludzi itd.).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2026-10-21T05:27:00+02:00</dcterms:created>
  <dcterms:modified xsi:type="dcterms:W3CDTF">2026-10-21T05:27:00+02:00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