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materiałów wykładu i 8h związanych z przygotowaniem prezentacji dotyczącej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w: elektronice i optoelektronice, w medycynie;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
2. W. H. Szlezyngier  Tworzywa sztuczne, t.III, FOSZE, Rzeszów 1996, 
3.W. Królikowski, Polimerowe materiały specjalne, Wydawnictwo Uczelniane Politechniki Szczecińskiej, Szczecin, 1998, 
4.H. Saechtling , Tworzywa sztuczne-poradnik, WNT, Warszawa 2000.
5. E. Hałasa, M. Heneczkowski, Wprowadzenie do inżynierii termoodpornych materiałów polimerowych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PF_W1: </w:t>
      </w:r>
    </w:p>
    <w:p>
      <w:pPr/>
      <w:r>
        <w:rPr/>
        <w:t xml:space="preserve">Posiada wiedzę o różnych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2026-07-29T02:24:23+02:00</dcterms:created>
  <dcterms:modified xsi:type="dcterms:W3CDTF">2026-07-29T02:24:23+02:00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