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Badań Materiałów 3/ Methods of Materials Testing 3</w:t>
      </w:r>
    </w:p>
    <w:p>
      <w:pPr>
        <w:keepNext w:val="1"/>
        <w:spacing w:after="10"/>
      </w:pPr>
      <w:r>
        <w:rPr>
          <w:b/>
          <w:bCs/>
        </w:rPr>
        <w:t xml:space="preserve">Koordynator przedmiotu: </w:t>
      </w:r>
    </w:p>
    <w:p>
      <w:pPr>
        <w:spacing w:before="20" w:after="190"/>
      </w:pPr>
      <w:r>
        <w:rPr/>
        <w:t xml:space="preserve">Dr hab. inż. Elżbieta Jezierska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Materiałowa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MBM-III-L</w:t>
      </w:r>
    </w:p>
    <w:p>
      <w:pPr>
        <w:keepNext w:val="1"/>
        <w:spacing w:after="10"/>
      </w:pPr>
      <w:r>
        <w:rPr>
          <w:b/>
          <w:bCs/>
        </w:rPr>
        <w:t xml:space="preserve">Semestr nominalny: </w:t>
      </w:r>
    </w:p>
    <w:p>
      <w:pPr>
        <w:spacing w:before="20" w:after="190"/>
      </w:pPr>
      <w:r>
        <w:rPr/>
        <w:t xml:space="preserve">6 / rok ak. 2013/2014</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Wprowadzenie do ćwiczeń -2 godziny, ćwiczenia w laboratorium -28 godzin, opanowanie procedur poszczególnych laboratoriów oraz podstaw stosowanych metod badawczych-15 godz., przygotowanie sprawozdań z ćwiczeń -15 godz.. Razem 60 godz. =2 punkty ECTS</w:t>
      </w:r>
    </w:p>
    <w:p>
      <w:pPr>
        <w:keepNext w:val="1"/>
        <w:spacing w:after="10"/>
      </w:pPr>
      <w:r>
        <w:rPr>
          <w:b/>
          <w:bCs/>
        </w:rPr>
        <w:t xml:space="preserve">Liczba punktów ECTS na zajęciach wymagających bezpośredniego udziału nauczycieli akademickich: </w:t>
      </w:r>
    </w:p>
    <w:p>
      <w:pPr>
        <w:spacing w:before="20" w:after="190"/>
      </w:pPr>
      <w:r>
        <w:rPr/>
        <w:t xml:space="preserve">Wprowadzenie do ćwiczeń - 2 godziny, ćwiczenia w laboratorium-28 godzin. Razem 30 godz.= 1 punkt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Obecność w laboratorium -30, przygotowanie do ćwiczeń laboratoryjnych 15, opracowanie sprawozdań-15. Razem 60 godz.=2 punkty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Wymagane przedmioty poprzedzające : Fizyka, Fizyka Ciała Stałego, Podstawy Nauki o Materiałach, Metody Badania Materiałów III-wykład poprzedzający </w:t>
      </w:r>
    </w:p>
    <w:p>
      <w:pPr>
        <w:keepNext w:val="1"/>
        <w:spacing w:after="10"/>
      </w:pPr>
      <w:r>
        <w:rPr>
          <w:b/>
          <w:bCs/>
        </w:rPr>
        <w:t xml:space="preserve">Limit liczby studentów: </w:t>
      </w:r>
    </w:p>
    <w:p>
      <w:pPr>
        <w:spacing w:before="20" w:after="190"/>
      </w:pPr>
      <w:r>
        <w:rPr/>
        <w:t xml:space="preserve">brak limitu</w:t>
      </w:r>
    </w:p>
    <w:p>
      <w:pPr>
        <w:keepNext w:val="1"/>
        <w:spacing w:after="10"/>
      </w:pPr>
      <w:r>
        <w:rPr>
          <w:b/>
          <w:bCs/>
        </w:rPr>
        <w:t xml:space="preserve">Cel przedmiotu: </w:t>
      </w:r>
    </w:p>
    <w:p>
      <w:pPr>
        <w:spacing w:before="20" w:after="190"/>
      </w:pPr>
      <w:r>
        <w:rPr/>
        <w:t xml:space="preserve">Przekazanie studentom aktualnej wiedzy w zakresie metod badania materiałów, możliwości i ograniczeń różnych metod badawczych opartych na wykorzystaniu specjalistycznej aparatury (dyfraktometr rentgenowski, transmisyjny mikroskop elektronowy, dylatometr). Nabycie przez studentów umiejętności identyfikacji fazowej i oceny mikrostruktury różnych materiałów polikrystalicznych.</w:t>
      </w:r>
    </w:p>
    <w:p>
      <w:pPr>
        <w:keepNext w:val="1"/>
        <w:spacing w:after="10"/>
      </w:pPr>
      <w:r>
        <w:rPr>
          <w:b/>
          <w:bCs/>
        </w:rPr>
        <w:t xml:space="preserve">Treści kształcenia: </w:t>
      </w:r>
    </w:p>
    <w:p>
      <w:pPr>
        <w:spacing w:before="20" w:after="190"/>
      </w:pPr>
      <w:r>
        <w:rPr/>
        <w:t xml:space="preserve">Metody mikroskopowe, dyfrakcyjne i spektroskopowe badania materiałów. Rentgenowska analiza fazowa (jakościowa). Wpływ zgniotu i tekstury na obraz dyfrakcyjny. Transmisyjna mikroskopia elektronowa. Dyfrakcja elektronów-wskaźnikowanie elektronogramów. Badanie stopnia krystaliczności-materiały nanokrystaliczne. Metoda kalorymetrii różnicowej w badaniu przemian fazowych.</w:t>
      </w:r>
    </w:p>
    <w:p>
      <w:pPr>
        <w:keepNext w:val="1"/>
        <w:spacing w:after="10"/>
      </w:pPr>
      <w:r>
        <w:rPr>
          <w:b/>
          <w:bCs/>
        </w:rPr>
        <w:t xml:space="preserve">Metody oceny: </w:t>
      </w:r>
    </w:p>
    <w:p>
      <w:pPr>
        <w:spacing w:before="20" w:after="190"/>
      </w:pPr>
      <w:r>
        <w:rPr/>
        <w:t xml:space="preserve">Sprawozdania z każdego laboratorium, uśredniona ocena.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S. Jaźwiński, Instrumentalne metody badań materiałów, Wydawnictwa Politechniki Warszawskiej, Warszawa 1988. Z. Bojarski, H. Habla, M. Surowiec, Materiały do nauki krystalografii, PWN, Warszawa 1986. Z. Bojarski, H. Habla, M. Surowiec, K. Stróż, Krystalografia, PWN, Warszawa 1996. L.A. Dobrzański, E. Hajduczek, Mikroskopia świetlna i elektronowa, PWN, Warszawa 1987. Z. Bojarski, E. Łągiewka, Rentgenowska analiza strukturalna, PWN, Warszawa 1988. </w:t>
      </w:r>
    </w:p>
    <w:p>
      <w:pPr>
        <w:keepNext w:val="1"/>
        <w:spacing w:after="10"/>
      </w:pPr>
      <w:r>
        <w:rPr>
          <w:b/>
          <w:bCs/>
        </w:rPr>
        <w:t xml:space="preserve">Witryna www przedmiotu: </w:t>
      </w:r>
    </w:p>
    <w:p>
      <w:pPr>
        <w:spacing w:before="20" w:after="190"/>
      </w:pPr>
      <w:r>
        <w:rPr/>
        <w:t xml:space="preserve">brak witryny</w:t>
      </w:r>
    </w:p>
    <w:p>
      <w:pPr>
        <w:keepNext w:val="1"/>
        <w:spacing w:after="10"/>
      </w:pPr>
      <w:r>
        <w:rPr>
          <w:b/>
          <w:bCs/>
        </w:rPr>
        <w:t xml:space="preserve">Uwagi: </w:t>
      </w:r>
    </w:p>
    <w:p>
      <w:pPr>
        <w:spacing w:before="20" w:after="190"/>
      </w:pPr>
      <w:r>
        <w:rPr/>
        <w:t xml:space="preserve">Laboratoria 4-godzinne z podziałem na grupy odbywają się w salach laboratoryjnych i pracowniach przy aparaturze.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MBM-III-L_W1: </w:t>
      </w:r>
    </w:p>
    <w:p>
      <w:pPr/>
      <w:r>
        <w:rPr/>
        <w:t xml:space="preserve">Posiada wiedzę na temat strukturalnych metod badania materiałów, dyfrakcji rentgenowskiej i transmisyjnej mikroskopii elektronowej</w:t>
      </w:r>
    </w:p>
    <w:p>
      <w:pPr>
        <w:spacing w:before="60"/>
      </w:pPr>
      <w:r>
        <w:rPr/>
        <w:t xml:space="preserve">Weryfikacja: </w:t>
      </w:r>
    </w:p>
    <w:p>
      <w:pPr>
        <w:spacing w:before="20" w:after="190"/>
      </w:pPr>
      <w:r>
        <w:rPr/>
        <w:t xml:space="preserve">Sprawozdania z ćwiczeń laboratoryjnych</w:t>
      </w:r>
    </w:p>
    <w:p>
      <w:pPr>
        <w:spacing w:before="20" w:after="190"/>
      </w:pPr>
      <w:r>
        <w:rPr>
          <w:b/>
          <w:bCs/>
        </w:rPr>
        <w:t xml:space="preserve">Powiązane efekty kierunkowe: </w:t>
      </w:r>
      <w:r>
        <w:rPr/>
        <w:t xml:space="preserve">IM_W13</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MBM-III-L_U1: </w:t>
      </w:r>
    </w:p>
    <w:p>
      <w:pPr/>
      <w:r>
        <w:rPr/>
        <w:t xml:space="preserve">Potrafi przeprowadzić procedurę identyfikacji fazowej za pomocą metod dyfrakcyjnych</w:t>
      </w:r>
    </w:p>
    <w:p>
      <w:pPr>
        <w:spacing w:before="60"/>
      </w:pPr>
      <w:r>
        <w:rPr/>
        <w:t xml:space="preserve">Weryfikacja: </w:t>
      </w:r>
    </w:p>
    <w:p>
      <w:pPr>
        <w:spacing w:before="20" w:after="190"/>
      </w:pPr>
      <w:r>
        <w:rPr/>
        <w:t xml:space="preserve">Przeprowadzenie identyfikacji fazowej oraz opracowanie sprawozdania</w:t>
      </w:r>
    </w:p>
    <w:p>
      <w:pPr>
        <w:spacing w:before="20" w:after="190"/>
      </w:pPr>
      <w:r>
        <w:rPr>
          <w:b/>
          <w:bCs/>
        </w:rPr>
        <w:t xml:space="preserve">Powiązane efekty kierunkowe: </w:t>
      </w:r>
      <w:r>
        <w:rPr/>
        <w:t xml:space="preserve">IM_U08, IM_U09</w:t>
      </w:r>
    </w:p>
    <w:p>
      <w:pPr>
        <w:spacing w:before="20" w:after="190"/>
      </w:pPr>
      <w:r>
        <w:rPr>
          <w:b/>
          <w:bCs/>
        </w:rPr>
        <w:t xml:space="preserve">Powiązane efekty obszarowe: </w:t>
      </w:r>
      <w:r>
        <w:rPr/>
        <w:t xml:space="preserve">T1A_U08, T1A_U09, T1A_U08, T1A_U09</w:t>
      </w:r>
    </w:p>
    <w:p>
      <w:pPr>
        <w:pStyle w:val="Heading3"/>
      </w:pPr>
      <w:bookmarkStart w:id="4" w:name="_Toc4"/>
      <w:r>
        <w:t>Profil ogólnoakademicki - kompetencje społeczne</w:t>
      </w:r>
      <w:bookmarkEnd w:id="4"/>
    </w:p>
    <w:p>
      <w:pPr>
        <w:keepNext w:val="1"/>
        <w:spacing w:after="10"/>
      </w:pPr>
      <w:r>
        <w:rPr>
          <w:b/>
          <w:bCs/>
        </w:rPr>
        <w:t xml:space="preserve">Efekt MBM-III-L-_K1: </w:t>
      </w:r>
    </w:p>
    <w:p>
      <w:pPr/>
      <w:r>
        <w:rPr/>
        <w:t xml:space="preserve">Potrafi wspólnie z innymi studentami opracować złożony problem na podstawie cząstkowych wyników</w:t>
      </w:r>
    </w:p>
    <w:p>
      <w:pPr>
        <w:spacing w:before="60"/>
      </w:pPr>
      <w:r>
        <w:rPr/>
        <w:t xml:space="preserve">Weryfikacja: </w:t>
      </w:r>
    </w:p>
    <w:p>
      <w:pPr>
        <w:spacing w:before="20" w:after="190"/>
      </w:pPr>
      <w:r>
        <w:rPr/>
        <w:t xml:space="preserve">Obserwacja studenta na ćwiczeniach laboratoryjnych i dyskusja nad wynikami zamieszczonymi w sprawozdaniu</w:t>
      </w:r>
    </w:p>
    <w:p>
      <w:pPr>
        <w:spacing w:before="20" w:after="190"/>
      </w:pPr>
      <w:r>
        <w:rPr>
          <w:b/>
          <w:bCs/>
        </w:rPr>
        <w:t xml:space="preserve">Powiązane efekty kierunkowe: </w:t>
      </w:r>
      <w:r>
        <w:rPr/>
        <w:t xml:space="preserve">IM_K03</w:t>
      </w:r>
    </w:p>
    <w:p>
      <w:pPr>
        <w:spacing w:before="20" w:after="190"/>
      </w:pPr>
      <w:r>
        <w:rPr>
          <w:b/>
          <w:bCs/>
        </w:rPr>
        <w:t xml:space="preserve">Powiązane efekty obszarowe: </w:t>
      </w:r>
      <w:r>
        <w:rPr/>
        <w:t xml:space="preserve">T1A_K03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2026-09-30T16:29:43+02:00</dcterms:created>
  <dcterms:modified xsi:type="dcterms:W3CDTF">2026-09-30T16:29:43+02:00</dcterms:modified>
</cp:coreProperties>
</file>

<file path=docProps/custom.xml><?xml version="1.0" encoding="utf-8"?>
<Properties xmlns="http://schemas.openxmlformats.org/officeDocument/2006/custom-properties" xmlns:vt="http://schemas.openxmlformats.org/officeDocument/2006/docPropsVTypes"/>
</file>