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Tomasz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- 75 godzin,  w tym:
1. Liczba godzin kontaktowych: 33, w tym:
d)	wykład – 15 godz.
e)	ćwiczenia – 15 –godz.
f)	konsultacje – 3 godz.
2. Praca własna studenta – 42 godzin, w tym:
a)	20 godz. – bieżące przygotowywanie się do ćwiczeń  i wykładów (analiza literatury),
b)	22 godz. - przygotowywanie się do 2 kolokwiów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d)	wykład – 15 godz.
e)	ćwiczenia – 15 –godz.
f)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S. Wiśniewski: “Wymiana ciepła”, PWN 2) J. Madejski: Teoria wymiany ciepła”, PWN 3) S. Wiśniewski, T.S. Wiśniewski: “Wymiana ciepła”, WNT 4) P. Furmański, R. Domański: „ Wymiana ciepła. Przykłady i zadania”, Oficyna wydawnicza PW Dodatkowe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NS660_W3: </w:t>
      </w:r>
    </w:p>
    <w:p>
      <w:pPr/>
      <w:r>
        <w:rPr/>
        <w:t xml:space="preserve">Zna podstawy termografii w podczerwieni i możliwosci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keepNext w:val="1"/>
        <w:spacing w:after="10"/>
      </w:pPr>
      <w:r>
        <w:rPr>
          <w:b/>
          <w:bCs/>
        </w:rPr>
        <w:t xml:space="preserve">Efekt 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AiR2_U06, 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T2A_U15, T2A_U17, T2A_U01, T2A_U10, T2A_U18</w:t>
      </w:r>
    </w:p>
    <w:p>
      <w:pPr>
        <w:keepNext w:val="1"/>
        <w:spacing w:after="10"/>
      </w:pPr>
      <w:r>
        <w:rPr>
          <w:b/>
          <w:bCs/>
        </w:rPr>
        <w:t xml:space="preserve">Efekt 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2026-09-30T15:51:13+02:00</dcterms:created>
  <dcterms:modified xsi:type="dcterms:W3CDTF">2026-09-30T15:51:13+02:00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