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tym:&lt;br /&gt;
a)	wykład – 30 godz.&lt;br /&gt;
b)	ćwiczenia – 30 godz.&lt;br /&gt;
c)	konsultacje – 5 godz.&lt;br /&gt;&lt;br /&gt;
2.	Praca własna studenta: 60 godzin, w tym:&lt;br /&gt;
a)	realizacja pracy domowej, polegającej na opracowaniu projektu manipulatora-robota (ProEngineer-CREO) – 35 godzin, &lt;br /&gt;
b)	przygotowywanie się do testu zaliczeniowego – 15 godzin.&lt;br /&gt;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punkty ECTS – 65 godzin kontaktowych, w tym:&lt;br /&gt;
a)	wykład – 30 godz.&lt;br /&gt;
b)	ćwiczenia – 30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– 60 godzin, w tym:&lt;br /&gt;
a)	realizacja pracy domowej, polegającej na opracowaniu projektu manipulatora-robota (ProEngineer-CREO) – 45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Praca własna: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Honczarenko J,: Roboty przemysłowe, elementy i zastosowanie, WNT, Warszawa 1996, Dodatkowe literatura: - Katalogi łożysk, silników, przekładni, elementów złącznych, normy materiałowe, -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NK441_W1: </w:t>
      </w:r>
    </w:p>
    <w:p>
      <w:pPr/>
      <w:r>
        <w:rPr/>
        <w:t xml:space="preserve">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NK441_W3: </w:t>
      </w:r>
    </w:p>
    <w:p>
      <w:pPr/>
      <w:r>
        <w:rPr/>
        <w:t xml:space="preserve">							zna sposoby formułowania zadań dla robota technologicznego i związane z nimi założenia dotyczące konstrukcji robota technologicznego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NK441_U1: </w:t>
      </w:r>
    </w:p>
    <w:p>
      <w:pPr/>
      <w:r>
        <w:rPr/>
        <w:t xml:space="preserve">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NK441_K1: </w:t>
      </w:r>
    </w:p>
    <w:p>
      <w:pPr/>
      <w:r>
        <w:rPr/>
        <w:t xml:space="preserve">							student potrafi pracować w zespole projektowo-konstrukcyjnym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2026-09-30T10:22:19+02:00</dcterms:created>
  <dcterms:modified xsi:type="dcterms:W3CDTF">2026-09-30T10:22:19+02:00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