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
b) udział w ćwiczeniach - 30 godz.
c) konsultacje - 2 godz.
2) Praca własna studenta - 
a) przygotowywanie się do kolokwiów - 12 godz.
b) bieżące przygotowywanie się do zajęć, studiowanie literatury, rozwiązywanie zadań - 15;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
b) udział w ćwiczeniach - 30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NK336A_U1: </w:t>
      </w:r>
    </w:p>
    <w:p>
      <w:pPr/>
      <w:r>
        <w:rPr/>
        <w:t xml:space="preserve">							Student posiada umiejętność formułowania zagadnień wariacyjnych i wyznaczaniem ekstremali za pomocą równania Eulera-Lagrange'a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NK336A_U3: </w:t>
      </w:r>
    </w:p>
    <w:p>
      <w:pPr/>
      <w:r>
        <w:rPr/>
        <w:t xml:space="preserve">							Student potrafi wykorzystać właściwe równanie w celu stworzenia modelu matematycznego dynamiki  układów nieswobodnych w tym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2026-10-21T19:29:55+02:00</dcterms:created>
  <dcterms:modified xsi:type="dcterms:W3CDTF">2026-10-21T19:29:55+02:00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