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65, w tym:
a) 60 godz. - projekty
b) 5 godz. - konsultacje
2. Praca własna studenta – 60 godzin, w tym:
a) 60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: 65, w tym:
a) 60 godz. - projekty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NK369_W1: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NK369_W3: </w:t>
      </w:r>
    </w:p>
    <w:p>
      <w:pPr/>
      <w:r>
        <w:rPr/>
        <w:t xml:space="preserve">Ma podstawową wiedzę na temat cyklu życia mechanizmów i podzespołów robotów oraz urządzeń automatycznych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NK369_U1: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NK369_U2: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NK369_U3: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NK369_U4: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NK369_U7: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2026-08-18T18:17:36+02:00</dcterms:created>
  <dcterms:modified xsi:type="dcterms:W3CDTF">2026-08-18T18:17:36+02:00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