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Malczyk, mgr inż. Tomasz Barczak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15 godz.
b)	laboratoria – 45 godz.
c)	konsultacje – 8 godz.
2.	Praca własna studenta –  40 godzin.
a)	7 godz. – przygotowanie do zaliczenia wykładu,
b)	13 godz.- przygotowywanie się zajęć laboratoryjnych,
c)	20 godz.- samodzielne wykonanie zadania końcowego .
Razem –  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	wykłady – 15 godz.
b)	laboratoria – 45 godz.
c)	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- 78 godz, w tym:
1) udział w laboratoriach – 45 godz
2) 13 godz.- przygotowywanie się zajęć laboratoryjnych,
3) 20 godz.- samodzielne wykonanie zadania końcowego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Rozproszone systemy sterowania: sieci przemysłowe, warstwowa struktura złożonych systemów. Systemy i języki programowania robotów. Systemy sterowania i programowanie robotów przemysłowych.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 Obsługa robotów przemysłowych Kuka i Fanuc: przygotowanie do pracy, sterowanie ręczne, pomiar narzędzia, sterowanie programowe, programowanie podstawowe i zaawansowane, współpraca z urządzeniami zewnętrznymi (chwytaki, pozycjonery, czujniki itp.), współpraca z systemami wizyjnymi.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dotychczas był prowadzony pod nazwą "Systemy programowania robotów". Od roku akademickiego 2014/15 przedmiot jest prowadzony w wymiarze 15 godzin wykładu i 45 godzin laboratorium. Planowane jest rozszerzenie liczby efektów kształcenia dotyczących umiejętności o programowanie robotów przemysłowych.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NK477_U6: </w:t>
      </w:r>
    </w:p>
    <w:p>
      <w:pPr/>
      <w:r>
        <w:rPr/>
        <w:t xml:space="preserve">Potrafi zaplanować proces testowania układów automatycznych i robotycznych oraz przeprowadzić diagnozę ich wadliwej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2026-09-30T22:58:07+02:00</dcterms:created>
  <dcterms:modified xsi:type="dcterms:W3CDTF">2026-09-30T22:58:07+02:00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