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
a) spotkania i konsultacje - 149 godz. 
b) zaliczenie przedmiotu - 1 godz. 
2. Liczba godzin pracy własnej: 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
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pisemnesgo opracowania w którym przedstawione sa efekty pracy. Oceniane jest odpowiednie wyodrębnienie zadania, analiza literatury, rozwiązanie
zadania i jego jasne przedstawienie orqaz wyciągnięcie poprawnych wniosków. Osobnej pisemnej oceny dokonuje promotor oraz recenzent pracy.
2. Ustna obrona, podczas której student przed komisją licząca co najmniej 3 osoby w tym promotor i recenzent przedstawwia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NW136_W1: </w:t>
      </w:r>
    </w:p>
    <w:p>
      <w:pPr/>
      <w:r>
        <w:rPr/>
        <w:t xml:space="preserve">							Posiada rozległą wiedzę na wybrany temat w ramach kierunku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NW136_U1: </w:t>
      </w:r>
    </w:p>
    <w:p>
      <w:pPr/>
      <w:r>
        <w:rPr/>
        <w:t xml:space="preserve">							Potrafi ulokować rozwiązywany problem w szerszym zakresie nauki na podstawie badań literatury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NW136_U2: </w:t>
      </w:r>
    </w:p>
    <w:p>
      <w:pPr/>
      <w:r>
        <w:rPr/>
        <w:t xml:space="preserve">							Potrafi skorzystać z literatury do poszukiwania wskazówek przy rozwiązywaniu wybranego problemu badawczego lub inżynierskiego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NW136_U3: </w:t>
      </w:r>
    </w:p>
    <w:p>
      <w:pPr/>
      <w:r>
        <w:rPr/>
        <w:t xml:space="preserve">							Potrafi samodzielnie rozwiązać proste zadanie inżynierskie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NW136_U4: </w:t>
      </w:r>
    </w:p>
    <w:p>
      <w:pPr/>
      <w:r>
        <w:rPr/>
        <w:t xml:space="preserve">							Potrafi samodzielnie przygotować sprawozdanie z pracy oraz w rozmowie obronić przedstawione tezy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NW136_U5: </w:t>
      </w:r>
    </w:p>
    <w:p>
      <w:pPr/>
      <w:r>
        <w:rPr/>
        <w:t xml:space="preserve">							Rozumie pozatechniczne aspekty pracy inżyniera, w tym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NW136_K2: </w:t>
      </w:r>
    </w:p>
    <w:p>
      <w:pPr/>
      <w:r>
        <w:rPr/>
        <w:t xml:space="preserve">							 Ma świadomość wagi pozatechnicznych aspektów i skutków działalności inżynierskiej, w tym jej wpływu na środowisko, i związanej z tym odpowiedzialności za podejmowane decyzje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NW136_K3: </w:t>
      </w:r>
    </w:p>
    <w:p>
      <w:pPr/>
      <w:r>
        <w:rPr/>
        <w:t xml:space="preserve">							Ma świadomość konieczności działania w sposób profesjonalny i przestrzegania zasad etyki zawodowej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2026-10-01T05:12:57+02:00</dcterms:created>
  <dcterms:modified xsi:type="dcterms:W3CDTF">2026-10-01T05:12:57+02:00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