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hab. inż. Piotr Tomczuk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TR.NIOB06 </w:t>
      </w:r>
    </w:p>
    <w:p>
      <w:pPr>
        <w:keepNext w:val="1"/>
        <w:spacing w:after="10"/>
      </w:pPr>
      <w:r>
        <w:rPr>
          <w:b/>
          <w:bCs/>
        </w:rPr>
        <w:t xml:space="preserve">Semestr nominalny: </w:t>
      </w:r>
    </w:p>
    <w:p>
      <w:pPr>
        <w:spacing w:before="20" w:after="190"/>
      </w:pPr>
      <w:r>
        <w:rPr/>
        <w:t xml:space="preserve">8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zapoznanie się ze wskazaną literaturą 16 godz., konsultacje 2 godz., przygotowanie się do egzaminu 22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(22 godziny, w tym: praca na  wykładach 18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Źródła światła.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Kauffman J.E., Christensen J.F., “IES Lighting handbook reference” Published by Illuminating Engineering Society of North America, New York, 1984.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2014/2015.</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priorytety oraz zidentyfikować i rozstrzygać dylematy związane z realizacją określonego rzez siebie lub innych zadania</w:t>
      </w:r>
    </w:p>
    <w:p>
      <w:pPr>
        <w:spacing w:before="60"/>
      </w:pPr>
      <w:r>
        <w:rPr/>
        <w:t xml:space="preserve">Weryfikacja: </w:t>
      </w:r>
    </w:p>
    <w:p>
      <w:pPr>
        <w:spacing w:before="20" w:after="190"/>
      </w:pPr>
      <w:r>
        <w:rPr/>
        <w:t xml:space="preserve">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2026-10-04T03:05:41+02:00</dcterms:created>
  <dcterms:modified xsi:type="dcterms:W3CDTF">2026-10-04T03:05:41+02:00</dcterms:modified>
</cp:coreProperties>
</file>

<file path=docProps/custom.xml><?xml version="1.0" encoding="utf-8"?>
<Properties xmlns="http://schemas.openxmlformats.org/officeDocument/2006/custom-properties" xmlns:vt="http://schemas.openxmlformats.org/officeDocument/2006/docPropsVTypes"/>
</file>