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techniczna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Ewa Kardas-Cinal,  ad.,Wydział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TR.NIK204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Godziny wykładu 	9
Godziny ćwiczeń 	18
Nauka wlasna       60
Przygotowanie do egzaminu,kolokwiów 
(w tym konsultacje) 33			
Razem 	120 godz.  ↔  4 pkt.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1.5 pkt. ECTS
Godziny wykładu 	9
Godziny ćwiczeń 	18
konsultacje          4			
Razem 	31 godz.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pkt.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podstawowych praw i zasad mechaniki ogólnej oraz nabycie umiejętności ich zastosowania w badaniu ruchu prostych obiektów technicznych.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 Przedmiot mechaniki klasycznej i pojęcia podstawowe. Kinematyka. Ruch punktu w układach nieruchomych. Klasyfikacja ruchów ciała sztywnego. Ruch dowolny, postępowy, obrotowy względem stałej osi, ruch płaski i kulisty ciała sztywnego. Ruch złożony punktu. Dynamika. Prawa dynamiki Newtona. Dynamiczne równania ruchu swobodnego i nieswobodnego punktu materialnego. Siły bezwładności i twierdzenie d'Alemberta. Podstawy teorii masowych momentów bezwładności. Pęd, energia kinetyczna i kręt punktu materialnego oraz zasady zmienności.. Praca siły i moc. Pęd, energia kinetyczna i kręt ciała sztywnego oraz zasady zmienności. Dynamiczne równania ruchu dowolnego, postępowego, obrotowego i płaskiego ciała sztywnego. Reakcje dynamiczne łożysk w ruchu obrotowym bryły.  
Treść ćwiczeń audytoryjnych: Zakres ćwiczeń odpowiada tematyce wykładów. Rozwiązywanie zadań, dobór odpowiednich praw i zasad mechaniki.
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
egzamin - część pisemna (zadania), 
ew. część ustna,
Ćwiczenia:  2 kolokwia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Leyko J.: Mechanika ogólna, tom 1 i 2. WN PWN (dowolne wydanie)
2. Leyko J. Szmelter J.: Zbiór zadań z mechaniki. PWN (dowolne wydanie)
3. Klasztorny M., Niezgoda T.: Mechanika ogólna. Podstawy teoretyczne, zadania z rozwiązaniami. OWPW, Warszawa 2006
4. Kurnik W.: Wykłady mechaniki ogólnej. OWPW, 2005 i następne
5. Nizioł J.: Metodyka rozwiązywania zadań z mechaniki. WNT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www.wt.pw.edu.pl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zna podstawowe pojęcia i wielkości w zakresie mechaniki ogólnej (kinematyki i dynamiki)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     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Tr1A_W06, 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T1A_W02, InzA_W05, T1A_W01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o prawach mechaniki klasycznej – Newtona i ich zastosowanu w badaniu ruchu ciał materialnych (punktu i bryły)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Tr1A_W07, Tr1A_W02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InzA_W03, T1A_W01</w:t>
      </w:r>
    </w:p>
    <w:p>
      <w:pPr>
        <w:keepNext w:val="1"/>
        <w:spacing w:after="10"/>
      </w:pPr>
      <w:r>
        <w:rPr>
          <w:b/>
          <w:bCs/>
        </w:rPr>
        <w:t xml:space="preserve">Efekt W03: </w:t>
      </w:r>
    </w:p>
    <w:p>
      <w:pPr/>
      <w:r>
        <w:rPr/>
        <w:t xml:space="preserve">zna zasady zmienności i zachowania pędu, momentu pędu i energii kinetycznej oraz ich związek z II prawem Newtona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W04: </w:t>
      </w:r>
    </w:p>
    <w:p>
      <w:pPr/>
      <w:r>
        <w:rPr/>
        <w:t xml:space="preserve">posiada podstawową wiedzę w zakresie budowy równań ruchu ciał materialnych w oparciu o równania Newtona i zasady zmienności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W05: </w:t>
      </w:r>
    </w:p>
    <w:p>
      <w:pPr/>
      <w:r>
        <w:rPr/>
        <w:t xml:space="preserve">zna metody rozwiązywania typowych równań opisujących szczegołowe przypadki ruchu punktu i bryły.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ustnaćwiczenia -kolokwium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keepNext w:val="1"/>
        <w:spacing w:after="10"/>
      </w:pPr>
      <w:r>
        <w:rPr>
          <w:b/>
          <w:bCs/>
        </w:rPr>
        <w:t xml:space="preserve">Efekt W06: </w:t>
      </w:r>
    </w:p>
    <w:p>
      <w:pPr/>
      <w:r>
        <w:rPr/>
        <w:t xml:space="preserve">rozumie konsekwencje fizyczne modelowania ruchu prostych obiektów technicznych w postaci ruchu punktu, układu punktów lub bryły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T1A_W07, T1A_W08, InzA_W02, InzA_W03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wykorzystać do formułowania i rozwiązywania zadań inżynierskich metody analityczne i obliczeniowe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InzA_U02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potrafi dokonać identyfikacji prostych zadań inżynierskich, zbudować ich modele w postaci równań ruchu i przeprowadzić podstawową analizę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ustnaćwiczenia - 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Tr1A_U19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T1A_U14, InzA_U06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2025-07-06T22:38:51+02:00</dcterms:created>
  <dcterms:modified xsi:type="dcterms:W3CDTF">2025-07-06T22:38:51+02:00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