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i układy sterowania ruchem kolejowym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Paweł Drózd, as.,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TR.SIP412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15 godz., studiowanie literatury przedmiotu 25 godz., przygotowanie się do egzaminu 15 godz., udział w egzaminie 2 godz., konsultacje 3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(20 godz., w tym: praca na wykładach 15 godz., udział w egzaminie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przedmiotów: elektrotechnika I i II, infrastruktura transportu, podstawy inżynierii ruchu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analizy i oceny charakterystyk elementów zewnętrznych urządzeń sterowania ruchem kolejowym służących do kontroli niezajętości. Poznanie parametrów obwodów kontroli niezajętości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Charakterystyka obwodów torowych. Systemy izolacji. Elementy elektrycznych obwodów torowych, dławik torowy. Analiza pracy obwodu torowego ze złączami stykowymi pod kątem kontroli niezajętości. Parametry jednostkowe i falowe obwodów torowych. Analiza pracy obwodu torowego ze złączami bezstykowymi. Analiza pracy obwodu nakładanego. Licznikowa kontrola niezajętości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lub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Dąbrowa-Bajon M.: Podstawy sterowania ruchem kolejowym, Oficyna Wydawnicza Politechniki Warszawskiej, Warszawa 2007r. 
Dyduch J., Kornaszewski M.: Systemy sterowania ruchem kolejowym Wydawnictwo Politechniki Radomskiej, Radom 2003r. 
Dyduch J., Pawlik M.: Systemy automatycznej kontroli jazdy pociągu. Wydawnictwo Politechniki Radomskiej, Radom 2002r. 
Bergiel K., Karbowiak H.: Automatyzacja prowadzenia pociągu. EMI PRESS, Łódź 2005r. 
Karaś S.: Elementy elektrycznych urządzeń zrp. WPW Warszawa 1965r. 
Apuniewicz S, Lubicz-Rudnicki B.: Obwody torowe. WPW Warszawa 1965r.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wielkości (parametry) charakteryzujące określone cechy obwodów kontorli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elementy drogi kolejowej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parametry elementów drogi kolejowej wpływające na pracę obwodu kontroli niezajętości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InzA_W01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poznaje nowe techniki stosowane w kontroli niezajetości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rozumie cel stosowania obwodów torowych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poznaje specyficzne słownictwo charakterystyczne dla studiowanej specjalności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się,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wpływu działalności inżynierskiej na środowisko i odpowiedzialność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rozumie społeczne aspekty stosowania zdobytej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2025-07-04T15:59:15+02:00</dcterms:created>
  <dcterms:modified xsi:type="dcterms:W3CDTF">2025-07-04T15:59:15+02:00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