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ruchu drogowego II</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TR.SMP210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(35godz., w tym: godziny ćwiczeń laboratoryjnych 30, konsultacje z prowadzącym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(60 godz., w tym: godziny ćwiczeń laboratoryjnych 30, przygotowanie do ćwiczeń 10, wykonanie sprawozdań 10,
przygotowanie do zaliczenia 5, konsultacje z prowadzącym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teoretycznej w zakresie inżynierii ruchu drogowego, drogowej sygnalizacji świetlnej oraz 
procesów zachodzących w ruchu drogowym.</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Praktyczne poznanie zasad modelowania ruchu drogowego i analizowanie procesów występujących w ruchu drogowym z wykorzystaniem aplikacji komputerowych </w:t>
      </w:r>
    </w:p>
    <w:p>
      <w:pPr>
        <w:keepNext w:val="1"/>
        <w:spacing w:after="10"/>
      </w:pPr>
      <w:r>
        <w:rPr>
          <w:b/>
          <w:bCs/>
        </w:rPr>
        <w:t xml:space="preserve">Treści kształcenia: </w:t>
      </w:r>
    </w:p>
    <w:p>
      <w:pPr>
        <w:spacing w:before="20" w:after="190"/>
      </w:pPr>
      <w:r>
        <w:rPr/>
        <w:t xml:space="preserve">Treść ćwiczeń laboratoryjnych: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Mikroskopowy model ruchu "MSRD" - analiza charakterystyk rozruchu kolumny pojazdów, wpływ czasu reakcji na stabilność charakterystyk rozruchu kolumny pojazdów. Analiza procesów kolejkowych na sterowanym skrzyżowaniu ulic z zastosowaniem programu TRF-1 - modelowanie wybranych układów geometrycznych skrzyżowań sterowanych, tworzenie struktur blokowych modeli skrzyżowań oraz interpretacji przebiegów zmiennych modelu.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„Podręcznik użytkownika VAP”, PTV Planung Transport Verkehr AG
5)	„Podręcznik użytkownika VisVAP”, PTV Planung Transport Verkehr AG
6)	Obretenow A., Dimitrow B.: "Teoria masowej obsługi". PWN 1989
7)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dotyczącą programów komputerowych pozwalających na symulację procesów zachodzących w ruchu drogowym.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 InzA_W02</w:t>
      </w:r>
    </w:p>
    <w:p>
      <w:pPr>
        <w:keepNext w:val="1"/>
        <w:spacing w:after="10"/>
      </w:pPr>
      <w:r>
        <w:rPr>
          <w:b/>
          <w:bCs/>
        </w:rPr>
        <w:t xml:space="preserve">Efekt W02: </w:t>
      </w:r>
    </w:p>
    <w:p>
      <w:pPr/>
      <w:r>
        <w:rPr/>
        <w:t xml:space="preserve">Zna metodę oceny zastosowanych rozwiązań organizacji ruchu drogowego z wykorzystaniem modelowania i symulacji ruchu drogowego.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W03: </w:t>
      </w:r>
    </w:p>
    <w:p>
      <w:pPr/>
      <w:r>
        <w:rPr/>
        <w:t xml:space="preserve">Zna metodę weryfikacji poprawności i oceny efektywności algorytmów sterowania drogową sygnalizacją świetlną z wykorzystaniem symulacji komputerowej.</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W04: </w:t>
      </w:r>
    </w:p>
    <w:p>
      <w:pPr/>
      <w:r>
        <w:rPr/>
        <w:t xml:space="preserve">Ma podbudowaną teoretycznie szczegółową wiedzę dotyczącą prowadzenia analiz procesów kolejkowych na sterowanym skrzyżowaniu dróg</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zaplanowania i przeprowadzenia symulacji komputerowej pozwalającej na analizę procesów zachodzących w ruchu drogowym i ocenę jego jakości.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 Tr2A_U07</w:t>
      </w:r>
    </w:p>
    <w:p>
      <w:pPr>
        <w:spacing w:before="20" w:after="190"/>
      </w:pPr>
      <w:r>
        <w:rPr>
          <w:b/>
          <w:bCs/>
        </w:rPr>
        <w:t xml:space="preserve">Powiązane efekty obszarowe: </w:t>
      </w:r>
      <w:r>
        <w:rPr/>
        <w:t xml:space="preserve">T2A_U11, T2A_U09, InzA_U02</w:t>
      </w:r>
    </w:p>
    <w:p>
      <w:pPr>
        <w:keepNext w:val="1"/>
        <w:spacing w:after="10"/>
      </w:pPr>
      <w:r>
        <w:rPr>
          <w:b/>
          <w:bCs/>
        </w:rPr>
        <w:t xml:space="preserve">Efekt U02: </w:t>
      </w:r>
    </w:p>
    <w:p>
      <w:pPr/>
      <w:r>
        <w:rPr/>
        <w:t xml:space="preserve">Posiada umiejętność wykorzystania aplikacji komputerowych do modelowania i symulacyjnej oceny efektywności procesu sterowania ruchem na skrzyżowaniach dróg. </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określić wpływ wybranych parametrów modelu na przebieg modelowanych procesów w ruchu drogowym</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Tr2A_U12</w:t>
      </w:r>
    </w:p>
    <w:p>
      <w:pPr>
        <w:spacing w:before="20" w:after="190"/>
      </w:pPr>
      <w:r>
        <w:rPr>
          <w:b/>
          <w:bCs/>
        </w:rPr>
        <w:t xml:space="preserve">Powiązane efekty obszarowe: </w:t>
      </w:r>
      <w:r>
        <w:rPr/>
        <w:t xml:space="preserve">T2A_U11</w:t>
      </w:r>
    </w:p>
    <w:p>
      <w:pPr>
        <w:keepNext w:val="1"/>
        <w:spacing w:after="10"/>
      </w:pPr>
      <w:r>
        <w:rPr>
          <w:b/>
          <w:bCs/>
        </w:rPr>
        <w:t xml:space="preserve">Efekt U04: </w:t>
      </w:r>
    </w:p>
    <w:p>
      <w:pPr/>
      <w:r>
        <w:rPr/>
        <w:t xml:space="preserve">Potrafi zaproponować modyfikację algorytmu sterowania i przeprowadzić symulacyjne jego testowanie</w:t>
      </w:r>
    </w:p>
    <w:p>
      <w:pPr>
        <w:spacing w:before="60"/>
      </w:pPr>
      <w:r>
        <w:rPr/>
        <w:t xml:space="preserve">Weryfikacja: </w:t>
      </w:r>
    </w:p>
    <w:p>
      <w:pPr>
        <w:spacing w:before="20" w:after="190"/>
      </w:pPr>
      <w:r>
        <w:rPr/>
        <w:t xml:space="preserve">Ocena poprawności wykonania ćwiczenia, sprawozdanie, sprawdzian pisemny lub ustny</w:t>
      </w:r>
    </w:p>
    <w:p>
      <w:pPr>
        <w:spacing w:before="20" w:after="190"/>
      </w:pPr>
      <w:r>
        <w:rPr>
          <w:b/>
          <w:bCs/>
        </w:rPr>
        <w:t xml:space="preserve">Powiązane efekty kierunkowe: </w:t>
      </w:r>
      <w:r>
        <w:rPr/>
        <w:t xml:space="preserve">Tr2A_U21, Tr2A_U15</w:t>
      </w:r>
    </w:p>
    <w:p>
      <w:pPr>
        <w:spacing w:before="20" w:after="190"/>
      </w:pPr>
      <w:r>
        <w:rPr>
          <w:b/>
          <w:bCs/>
        </w:rPr>
        <w:t xml:space="preserve">Powiązane efekty obszarowe: </w:t>
      </w:r>
      <w:r>
        <w:rPr/>
        <w:t xml:space="preserve">T2A_U19, InzA_U08,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w sposób kreatywny i przedsiębiorczy</w:t>
      </w:r>
    </w:p>
    <w:p>
      <w:pPr>
        <w:spacing w:before="60"/>
      </w:pPr>
      <w:r>
        <w:rPr/>
        <w:t xml:space="preserve">Weryfikacja: </w:t>
      </w:r>
    </w:p>
    <w:p>
      <w:pPr>
        <w:spacing w:before="20" w:after="190"/>
      </w:pPr>
      <w:r>
        <w:rPr/>
        <w:t xml:space="preserve">Ocena proponowanych w trakcie wykonywania ćwiczeń rozwiązań</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2026-07-08T09:22:30+02:00</dcterms:created>
  <dcterms:modified xsi:type="dcterms:W3CDTF">2026-07-08T09:22:30+02:00</dcterms:modified>
</cp:coreProperties>
</file>

<file path=docProps/custom.xml><?xml version="1.0" encoding="utf-8"?>
<Properties xmlns="http://schemas.openxmlformats.org/officeDocument/2006/custom-properties" xmlns:vt="http://schemas.openxmlformats.org/officeDocument/2006/docPropsVTypes"/>
</file>