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 ładunkowych </w:t>
      </w:r>
    </w:p>
    <w:p>
      <w:pPr>
        <w:keepNext w:val="1"/>
        <w:spacing w:after="10"/>
      </w:pPr>
      <w:r>
        <w:rPr>
          <w:b/>
          <w:bCs/>
        </w:rPr>
        <w:t xml:space="preserve">Koordynator przedmiotu: </w:t>
      </w:r>
    </w:p>
    <w:p>
      <w:pPr>
        <w:spacing w:before="20" w:after="190"/>
      </w:pPr>
      <w:r>
        <w:rPr/>
        <w:t xml:space="preserve">dr hab. inż. Dariusz Pyza,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TR.SMS101</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15 godz., praca na ćwiczeniach projektowych 15 godz., studiowanie literatury przedmiotu 10 godz., konsultacje 3 godz. (w tym konsultacje w zakresie projektu 2 godz.), przygotowanie się do kolokwiów 8 godz., wykonanie projektu poza godzinami zajęć 24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 w tym: praca na wykładach 15 godz., praca na ćwiczeniach projektowych 15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15 godz., konsultacje w zakresie projektu 2 godz., wykonanie projektu poza godzinami zajęć 24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Tr2A_W08, Tr2A_W07</w:t>
      </w:r>
    </w:p>
    <w:p>
      <w:pPr>
        <w:spacing w:before="20" w:after="190"/>
      </w:pPr>
      <w:r>
        <w:rPr>
          <w:b/>
          <w:bCs/>
        </w:rPr>
        <w:t xml:space="preserve">Powiązane efekty obszarowe: </w:t>
      </w:r>
      <w:r>
        <w:rPr/>
        <w:t xml:space="preserve">T2A_W07, InzA_W02, T2A_W05, InzA_W05</w:t>
      </w:r>
    </w:p>
    <w:p>
      <w:pPr>
        <w:keepNext w:val="1"/>
        <w:spacing w:after="10"/>
      </w:pPr>
      <w:r>
        <w:rPr>
          <w:b/>
          <w:bCs/>
        </w:rPr>
        <w:t xml:space="preserve">Efekt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keepNext w:val="1"/>
        <w:spacing w:after="10"/>
      </w:pPr>
      <w:r>
        <w:rPr>
          <w:b/>
          <w:bCs/>
        </w:rPr>
        <w:t xml:space="preserve">Efekt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Tr2A_W10, Tr2A_W09, Tr2A_W08</w:t>
      </w:r>
    </w:p>
    <w:p>
      <w:pPr>
        <w:spacing w:before="20" w:after="190"/>
      </w:pPr>
      <w:r>
        <w:rPr>
          <w:b/>
          <w:bCs/>
        </w:rPr>
        <w:t xml:space="preserve">Powiązane efekty obszarowe: </w:t>
      </w:r>
      <w:r>
        <w:rPr/>
        <w:t xml:space="preserve">T2A_W08, InzA_W03, 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Tr2A_U16, Tr2A_U07</w:t>
      </w:r>
    </w:p>
    <w:p>
      <w:pPr>
        <w:spacing w:before="20" w:after="190"/>
      </w:pPr>
      <w:r>
        <w:rPr>
          <w:b/>
          <w:bCs/>
        </w:rPr>
        <w:t xml:space="preserve">Powiązane efekty obszarowe: </w:t>
      </w:r>
      <w:r>
        <w:rPr/>
        <w:t xml:space="preserve">T2A_U18, InzA_U07, T2A_U17, InzA_U06, T2A_U09, InzA_U02</w:t>
      </w:r>
    </w:p>
    <w:p>
      <w:pPr>
        <w:keepNext w:val="1"/>
        <w:spacing w:after="10"/>
      </w:pPr>
      <w:r>
        <w:rPr>
          <w:b/>
          <w:bCs/>
        </w:rPr>
        <w:t xml:space="preserve">Efekt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InzA_U07, T2A_U12, T2A_U09, InzA_U02</w:t>
      </w:r>
    </w:p>
    <w:p>
      <w:pPr>
        <w:keepNext w:val="1"/>
        <w:spacing w:after="10"/>
      </w:pPr>
      <w:r>
        <w:rPr>
          <w:b/>
          <w:bCs/>
        </w:rPr>
        <w:t xml:space="preserve">Efekt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Tr2A_U20</w:t>
      </w:r>
    </w:p>
    <w:p>
      <w:pPr>
        <w:spacing w:before="20" w:after="190"/>
      </w:pPr>
      <w:r>
        <w:rPr>
          <w:b/>
          <w:bCs/>
        </w:rPr>
        <w:t xml:space="preserve">Powiązane efekty obszarowe: </w:t>
      </w:r>
      <w:r>
        <w:rPr/>
        <w:t xml:space="preserve">T2A_U19,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2026-02-08T11:30:14+01:00</dcterms:created>
  <dcterms:modified xsi:type="dcterms:W3CDTF">2026-02-08T11:30:14+01:00</dcterms:modified>
</cp:coreProperties>
</file>

<file path=docProps/custom.xml><?xml version="1.0" encoding="utf-8"?>
<Properties xmlns="http://schemas.openxmlformats.org/officeDocument/2006/custom-properties" xmlns:vt="http://schemas.openxmlformats.org/officeDocument/2006/docPropsVTypes"/>
</file>