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Materiałów/ Materials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 15 godzin, przygotowanie się do kolokwium -15 godzin. Razem 30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Mechanik, Wytrzymałość Konstrukcji, Metody Badania Materiałów, Materiały Metaliczne i Metalurgia, Sprężystość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ciałach stałych pod działaniem sił mechanicznych, odpowiedzi materiału, tak o jednorodnej jak i złożonej budowie wewnętrznej na wywołany stan naprężeń, fenomenologicznym opisie odkształcenia sprężystego i plastycznego, wpływie warunków obciążania na właściwości mechaniczne materiałów. Omówienie teorii i metod opisu procesów odkształcenia plastycznego, umocnienia, zjawisk nadplastyczności oraz pełzania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obliczenia bazujące na rzeczywistych danych materiałowych i zależnościach poznanych w części wykładowej.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 (na wynik egzaminu składają się oceny z: MM zadania, MM teoria)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Pr. zbiorowa pod redakcją M.Bijaka-Żochowskiego, Mechanika Materiałów i Konstrukcji, tom1, Wyd. PW, Warszawa 2006; A.Jakubowicz, Z.Orłoś, Wytrzymałość materiałów, WNT, Warszawa 1984; K.Kurzydłowski, Mechanika Materiałów, Wyd. PW, Warszawa 1993. M.Bijak-Żochowski, A.Jaworski, T.Zagrajek, Podstawy mechaniki ciała stałego, Wyd. PW, Warszawa 1999; J.W.Wyrzykowski, E.Pleszakow, J.Sieniawski, Odkształcanie i pękanie metali, WNT, Warszawa 1999, J. Wyrzykowski, Z. Pakieła, A. Świderska - „Odkształcenie plastyczne Polikrystalicznych Metali” – skrypt Politechniki Warszawskiej, WIM, 1993 r. M. F. Ashby, D. R. H. Jones – „Materiały Inżynierskie” – WNT, 1996 r., część II, K. Przybyłowicz – „Metaloznawstwo Teoretyczne” – skrypt AGH nr 984, Kraków, 1985 r,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zna i rozumie zjawiska zachodzące w ciałąch stałych pod działaniem sił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MM_W2: </w:t>
      </w:r>
    </w:p>
    <w:p>
      <w:pPr/>
      <w:r>
        <w:rPr/>
        <w:t xml:space="preserve">zna i rozumie opis procesów odkształcenia plastycznego, umocnienia, zjawisk nadplastyczności, oraz pełzania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MM_U1: </w:t>
      </w:r>
    </w:p>
    <w:p>
      <w:pPr/>
      <w:r>
        <w:rPr/>
        <w:t xml:space="preserve">umie opisać naprężenia w materiale za pomocą rachunku tensorowego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2026-10-01T20:15:42+02:00</dcterms:created>
  <dcterms:modified xsi:type="dcterms:W3CDTF">2026-10-01T20:15:42+02:00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