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ceramika-metal/ Ceramics - Metal Composites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Katarzyna Konopka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IM9-KCM-FS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zajęć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1.Boczkowska, J. Kapuściński, K. Puciłowski, S. Wojciechowski, Kompozyty, Warszawa 2000,
2. M.F. Ashby, D.R.H. Jones, Engineering Materials 2, Pergamon, Oxford 1992
3. R. Pampuch, Materiały ceramiczne- zarys nauki o materiałach nieorganiczno-niemetalicznych, PWN, Warszawa 1988
4. J. Śleziona, Podstawy technologii kompozytów, Wydawnictwo Politechniki Śląskiej, Gliwice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KCM-W1: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KCM_W2: </w:t>
      </w:r>
    </w:p>
    <w:p>
      <w:pPr/>
      <w:r>
        <w:rPr/>
        <w:t xml:space="preserve">Zna podstawowe właściwości kompozytów ceramika-metal oraz możliwości ich kształtowania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KCM_U2: </w:t>
      </w:r>
    </w:p>
    <w:p>
      <w:pPr/>
      <w:r>
        <w:rPr/>
        <w:t xml:space="preserve">Posiada umiejętność projektowania mikrostruktury kompozytów o określonych właściwościach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2026-10-01T18:12:26+02:00</dcterms:created>
  <dcterms:modified xsi:type="dcterms:W3CDTF">2026-10-01T18:12:26+02:00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