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Smoluk-Moczydłowska, magister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ćwiczeń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ćwiczeń, 28 godzin pracy własnej. Razem godzin 56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ukończyć przynajmniej podstawowy lub niższy średnio-zaawansowany kurs języka obcego w szkole średniej (lub kurs w placówkach poza-szkolnych), ich znajomość języka powinna być na poziomie przynajmniej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 kursu nabywa umiejętności porozumiewania się w  języku obcym, rozumienia tekstów pisanych (w szczególności w zakresie słownictwa tematycznie związanego z przedmiotem studiów – tu: inżynieria materiałowa),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inżynierią materiałową.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domowych. Na zakończenie semestru: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JA5_W1: </w:t>
      </w:r>
    </w:p>
    <w:p>
      <w:pPr/>
      <w:r>
        <w:rPr/>
        <w:t xml:space="preserve">Ma podstawową wiedzę dotyczącą słownictwa, struktur gramatycznych, tworzenia różnych rodzajów tekstów pisanych i mówionych - umożliwiającą pojmowanie i formułowanie w języku obcym zagadnień związanych z społecznymi i innymi uwarunkowaniami działalności inżynierskiej. Ma uporządkowaną znajomość struktur gramatycznych i słownictwa dotyczących rozumienia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JA5_U1: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JA5_U3: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JA5_U2: </w:t>
      </w:r>
    </w:p>
    <w:p>
      <w:pPr/>
      <w:r>
        <w:rPr/>
        <w:t xml:space="preserve">Potrafi w miarę płynnie i swobodnie porozumiewać się na tematy fachowe i ogólne, wyrażać swoje opinie i reagować na uwagi rozmówców używając odpowiedniego akcentu, intonacji oraz potrafi wypełnić luki w słownictwie za pomocą omówień. Potrafi przygotować i przedstawić prezentację ustną, dotyczącą szczegółowych zagadnień z zakresu swojego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JA5_U4: </w:t>
      </w:r>
    </w:p>
    <w:p>
      <w:pPr/>
      <w:r>
        <w:rPr/>
        <w:t xml:space="preserve">Rozwija poprzez pracę własną w domu nabytą w trakcie zajęć wiedzę i umiejętności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JA5_K2: </w:t>
      </w:r>
    </w:p>
    <w:p>
      <w:pPr/>
      <w:r>
        <w:rPr/>
        <w:t xml:space="preserve">Rozumie potrzebę uczenia się przez całe życie, aktualizacji posiadanej wiedzy dot. słownictwa oraz umiejętności; rozumie problem dezaktualizacji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JA5_K1: </w:t>
      </w:r>
    </w:p>
    <w:p>
      <w:pPr/>
      <w:r>
        <w:rPr/>
        <w:t xml:space="preserve">Razem z innymi uczestnikami zajęć potrafi prowadzić dyskusję na zadany temat, odtwarzać sytuacje z życia codziennego i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2026-10-21T13:57:17+02:00</dcterms:created>
  <dcterms:modified xsi:type="dcterms:W3CDTF">2026-10-21T13:57:17+02:00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