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345 godzin, w tym: konsultacje - 45 godz., samodzielna praca studenta - 300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1,6 punktu ECTS (konsultacje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– 345 godzin, w tym: konsultacje - 45 godz., samodzielna praca studenta - 300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PI8_W01: </w:t>
      </w:r>
    </w:p>
    <w:p>
      <w:pPr/>
      <w:r>
        <w:rPr/>
        <w:t xml:space="preserve">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PI8_W02: </w:t>
      </w:r>
    </w:p>
    <w:p>
      <w:pPr/>
      <w:r>
        <w:rPr/>
        <w:t xml:space="preserve">Studen potrafi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PI8_U01: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Potrafi posługiwać się technikami informacyjno-komunikacyjnymi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PI8_U04: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PI8_U02: </w:t>
      </w:r>
    </w:p>
    <w:p>
      <w:pPr/>
      <w:r>
        <w:rPr/>
        <w:t xml:space="preserve">Potrafi przygotować i przedstawić krótkie opracowanie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PI8_U03: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PI8_K02: </w:t>
      </w:r>
    </w:p>
    <w:p>
      <w:pPr/>
      <w:r>
        <w:rPr/>
        <w:t xml:space="preserve">Rozumie problem procesu dezaktualizacji wiedzy i umiejętności wynikający z zachodzącego postępu cywilizacyjnego. Prawidłowo identyfikuje i rozstrzyga dylematy związane z wykonywaniem zawodu. Rozumie zagrożenia wynikające z źle podjętych decyzji. Rozumie potrzebę przekazywania odbiorcom informacji na temat osiągnięć techniki i innych aspektów działalności inżynierskiej w sposób dla nich zrozumiały. Rozumie potrzebę  współpracy ze społecznością zawodową - uważnie słucha wypowiedzi innych uczestników, konstruktywnie prowadzi dyskusję.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PI8_K01: </w:t>
      </w:r>
    </w:p>
    <w:p>
      <w:pPr/>
      <w:r>
        <w:rPr/>
        <w:t xml:space="preserve">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2026-01-15T02:57:20+01:00</dcterms:created>
  <dcterms:modified xsi:type="dcterms:W3CDTF">2026-01-15T02:57:20+01:00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