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30 godz., przygotowanie się do egzaminu 25 godz., konsultacje 3 godz., studiowanie literatury przedmiotu 20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4. Kubicki Jerzy, Ekonomika i organizacja transportu morskiego, Organizacja transportu morskiego cz. II, Wydawnictwo Wyższej Szkoły Morskiej w Gdyni, Gdynia 1994. 
5. Plewiński Leszek, Podstawy ekonomiki transportu morskiego, cz. I, Wydawnictwo Wyższej Szkoły Morskiej w Szczecinie, Szczecin 1998. 
6. Plewiński Leszek, Podstawy ekonomiki transportu morskiego, cz. II, Wydawnictwo Wyższej Szkoły Morskiej w Szczecinie, Szczecin 1998.
7.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W_04: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W_05: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Tr1A_U03, Tr1A_U08, Tr1A_U20, Tr1A_U23</w:t>
      </w:r>
    </w:p>
    <w:p>
      <w:pPr>
        <w:spacing w:before="20" w:after="190"/>
      </w:pPr>
      <w:r>
        <w:rPr>
          <w:b/>
          <w:bCs/>
        </w:rPr>
        <w:t xml:space="preserve">Powiązane efekty obszarowe: </w:t>
      </w:r>
      <w:r>
        <w:rPr/>
        <w:t xml:space="preserve">T1A_U02, T1A_U03, T1A_U04, T1A_U07, T1A_U14, T1A_U16</w:t>
      </w:r>
    </w:p>
    <w:p>
      <w:pPr>
        <w:keepNext w:val="1"/>
        <w:spacing w:after="10"/>
      </w:pPr>
      <w:r>
        <w:rPr>
          <w:b/>
          <w:bCs/>
        </w:rPr>
        <w:t xml:space="preserve">Efekt U_02: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2026-10-02T18:05:41+02:00</dcterms:created>
  <dcterms:modified xsi:type="dcterms:W3CDTF">2026-10-02T18:05:41+02:00</dcterms:modified>
</cp:coreProperties>
</file>

<file path=docProps/custom.xml><?xml version="1.0" encoding="utf-8"?>
<Properties xmlns="http://schemas.openxmlformats.org/officeDocument/2006/custom-properties" xmlns:vt="http://schemas.openxmlformats.org/officeDocument/2006/docPropsVTypes"/>
</file>