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Prowadzący pracę dyplomową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TR.NMK402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600 godzin, w tym: pracownia dyplomowa: 18 godz., studiowanie literatury: 60 godz., konsultacje zakresu i metody prowadzenia badań oraz wyników: 20 godz., samodzielne wykonanie pracy dyplomowej: 432 godz., przygotowanie prezentacji na egzamin dyplomowy: 20 godz., przygotowanie się do egzaminu dyplomowego: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(38 godzin, w tym: pracownia dyplomowa: 18 godz., konsultacje zakresu i metody prowadzenia badań oraz wyników: 20 godz.,)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20,0 pkt. ECTS (600 godzin, w tym: pracownia dyplomowa: 18 godz., studiowanie literatury: 60 godz., konsultacje zakresu i metody prowadzenia badań oraz wyników: 20 godz., samodzielne wykonanie pracy dyplomowej: 432 godz., przygotowanie prezentacji na egzamin dyplomowy: 20 godz., przygotowanie się do egzaminu dyplomowego: 50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zależności od wyboru tematu pracy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Praca indywidualna lub zespołowa zgodnie z zadaniem na pracę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znajomości wiedzy teoretycznej i doświadczalnej oraz nabycie umiejętności przygotowania i prezentowania opracowań badawczych, technicznych itp.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Zależne od tematu magisterskiej pracy dyplomowej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monitorowanie i ocena postępów w realizacji pracy magisterskiej; ocena podsumowująca: ocena egzemplarza pracy dyplomowej przez promotora i recenzenta przy uwzględnieniu: zgodności treść pracy z jej tytułem, układu pracy i struktury rozdziałów, merytorycznej zawartości pracy, doboru i wykorzystania źródeł oraz formalnej strony pracy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Zależy od tematu i zakresu magisterskiej pracy dyplomowej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aktualną wiedzę o trendach rozwojowych i najistotniejszych nowych osiągnięciach z zakresu pracy dyplomowej magisterskiej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treści oraz zawartości merytorycznej pracy, ocena aktywności podczas konsultacji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metody, techniki, narzędzia i materiały oraz wymagania właściwe do rozwiązania wyznaczonego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pracy, ocena aktywności podczas konsultacji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T2A_W07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podstawowe zasady z zakresu ochrony własności przemysłowej i prawa autorskiego oraz konieczność zarządzania zasobami własności intelektualnej, jak również umie korzystać z zasobów informacji patentowej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doboru bibliografii oraz jej wykorzystania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pozyskiwać informacje z różnych źródeł, także w wybranym języku obcym, je integrować i dokonywać ich interpretacji i krytycznej oceny, a także wyciągać wnioski oraz formułować i wyczerpująco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doboru bibliografii oraz zawartości merytorycznej pracy, ocena aktywności podczas konsultacji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Tr2A_U05,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T2A_U06, T2A_U01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przygotować opracowanie naukowe w języku polskim i jego streszczenie w języku obcym, przedstawiające wyniki własnych badań naukowych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treści i formalnej strony pracy, ocena prezentacji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określić kierunki dalszego uczenia się oraz zrealizować proces zdobywania wiedzy i umiejętności dla realizacji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treści oraz zawartości merytorycznej pracy, ocena aktywności podczas konsultacji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U_04: </w:t>
      </w:r>
    </w:p>
    <w:p>
      <w:pPr/>
      <w:r>
        <w:rPr/>
        <w:t xml:space="preserve">Przy formułowaniu i rozwiązywaniu zadań inżynierskich w zakresie pracy dyplomowej potrafi integrować wiedzę z zakresu dziedzin nauki i dyscyplin naukowych, właściwych dla studiowanego kierunku studiów oraz zastosować podejście systemowe, uwzględniające także aspekty pozatechniczne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pracy, w tym systemowego ujęcia problemu badawczego, ocena aktywności podczas konsultacji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Tr2A_U10, Tr2A_U09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T2A_U10</w:t>
      </w:r>
    </w:p>
    <w:p>
      <w:pPr>
        <w:keepNext w:val="1"/>
        <w:spacing w:after="10"/>
      </w:pPr>
      <w:r>
        <w:rPr>
          <w:b/>
          <w:bCs/>
        </w:rPr>
        <w:t xml:space="preserve">Efekt U_05: </w:t>
      </w:r>
    </w:p>
    <w:p>
      <w:pPr/>
      <w:r>
        <w:rPr/>
        <w:t xml:space="preserve">Potrafi formułować i testować hipotezy związane z problemami inżynierskimi i prostymi problemami badawczymi z zakresu realizowanej pracy dyplomowej magisterskiej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pracy, w tym sformułowania problemu badawczego i jego rozwiązania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Tr2A_U12, Tr2A_U11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T2A_U11, T2A_U11</w:t>
      </w:r>
    </w:p>
    <w:p>
      <w:pPr>
        <w:keepNext w:val="1"/>
        <w:spacing w:after="10"/>
      </w:pPr>
      <w:r>
        <w:rPr>
          <w:b/>
          <w:bCs/>
        </w:rPr>
        <w:t xml:space="preserve">Efekt U_06: </w:t>
      </w:r>
    </w:p>
    <w:p>
      <w:pPr/>
      <w:r>
        <w:rPr/>
        <w:t xml:space="preserve">Potrafi ocenić przydatność i możliwość wykorzystania nowych osiągnięć techniki i technologii w zakresie realizowanej pracy dyplomowej magisterskiej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Tr2A_U14, Tr2A_U13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T2A_U12</w:t>
      </w:r>
    </w:p>
    <w:p>
      <w:pPr>
        <w:keepNext w:val="1"/>
        <w:spacing w:after="10"/>
      </w:pPr>
      <w:r>
        <w:rPr>
          <w:b/>
          <w:bCs/>
        </w:rPr>
        <w:t xml:space="preserve">Efekt U_07: </w:t>
      </w:r>
    </w:p>
    <w:p>
      <w:pPr/>
      <w:r>
        <w:rPr/>
        <w:t xml:space="preserve">Potrafi zaproponować ulepszenia (usprawnienia) istniejących rozwiązań technicznych dotyczących rozwiązań rozpatrywanych w realizowanej pracy dyplomowej magisterskiej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pracy, w tym zaproponowanych zmian i ich oceny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keepNext w:val="1"/>
        <w:spacing w:after="10"/>
      </w:pPr>
      <w:r>
        <w:rPr>
          <w:b/>
          <w:bCs/>
        </w:rPr>
        <w:t xml:space="preserve">Efekt U_08: </w:t>
      </w:r>
    </w:p>
    <w:p>
      <w:pPr/>
      <w:r>
        <w:rPr/>
        <w:t xml:space="preserve">Uwzględniając aspekty pozatechniczne potrafi dokonać identyfikacji i sformułować specyfikację rozpatrywanego w pracy dyplomowej złożonego lub nietypowego zadania inżynierskiego, charakterystycznego dla transportu i studiowanej specjalności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pracy, w tym założeń do rozwiązań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Tr2A_U17, Tr2A_U16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T2A_U17</w:t>
      </w:r>
    </w:p>
    <w:p>
      <w:pPr>
        <w:keepNext w:val="1"/>
        <w:spacing w:after="10"/>
      </w:pPr>
      <w:r>
        <w:rPr>
          <w:b/>
          <w:bCs/>
        </w:rPr>
        <w:t xml:space="preserve">Efekt U_09: </w:t>
      </w:r>
    </w:p>
    <w:p>
      <w:pPr/>
      <w:r>
        <w:rPr/>
        <w:t xml:space="preserve">Potrafi ocenić przydatność i dostrzec ograniczenia metod i narzędzi służących do rozwiązania rozpatrywanego w pracy dyplomowej zadania inżynierskiego oraz, stosując także koncepcyjnie nowe metody, rozwiązywać nietypowe oraz zawierające komponent badawczy złożone zadania inżynierskie, charakterystyczne dla transportu i studiowanej specjalności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pracy, w tym metody badawczej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Tr2A_U19, Tr2A_U18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T2A_U18</w:t>
      </w:r>
    </w:p>
    <w:p>
      <w:pPr>
        <w:keepNext w:val="1"/>
        <w:spacing w:after="10"/>
      </w:pPr>
      <w:r>
        <w:rPr>
          <w:b/>
          <w:bCs/>
        </w:rPr>
        <w:t xml:space="preserve">Efekt U_10: </w:t>
      </w:r>
    </w:p>
    <w:p>
      <w:pPr/>
      <w:r>
        <w:rPr/>
        <w:t xml:space="preserve">Potrafi zgodnie z uwzględniającą aspekty pozatechniczne specyfikacją rozpatrywanego w pracy dyplomowej zadania inżynierskiego zaprojektować złożone urządzenie, obiekt, system, usługę lub proces, używając przy tym właściwych metod, technik i narzędzi, w tym przystosowując do tego celu istniejące lub opracowując nowe narzędzia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pracy, w tym zaprojektowanych rozwiązań i zgodności opracowanego projektu ze standardami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Tr2A_U21, Tr2A_U20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Potrafi przekazać informacje dotyczące własnej pracy w sposób zrozumiały, z uzasadnieniem różnych punktów widzenia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poprawności języka oraz formy pracy, ocena prezentacji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Potrafi opracować konkurencyjne rozwiązanie dla rozpatrywanego w pracy magisterskiej problemu badawczego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pracy, w tym konkurencyjności zaprojektowanych rozwiązań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2026-10-02T22:30:44+02:00</dcterms:created>
  <dcterms:modified xsi:type="dcterms:W3CDTF">2026-10-02T22:30:44+02:00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