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prof. nzw. dr hab. inż Wiesław Zabłocki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TR.SMOB20</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30 godz., studiowanie literatury przedmiotu: 10 godz., konsultacje: 1 godz., przygotowanie do egzaminu: 10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1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w transporcie kolejowym, 
2. założenia funkcjonalne systemów sterowania ruchem kolejowym, w tym dla systemów kolei dużych prędkości (kdp),
3. bezpieczeństwo systemów sterowania ruchem kolejowym 4. regulacjach prawne, założenia,wymagania i uwarunkowania wdrożenia europejskiego systemu
sterowania ruchem pociągu ETCS, 
5. znajomość podstawowej struktury systemu i urządzeń ETCS na linii i na pojeździe trakcyjnym, zależnie od przyjętych rozwiązań technicznych wynikających z wyboru jednego z trzech możliwych poziomów ETCS.</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lub/i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2012/2013.
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zdefiniować pojęcie bezpieczeństwa i zadania sterowania w transporcie kolejowym. Rozumie założenia systemu bezpiecznej kontroli jazdy pociągu. Potrafi wskazać podstawowe dokumenty Komisji Europejskiej dotyczące znaczenia i wdrożenia systemu ERTMS (ETCS – sterowanie, GSMR – radiokomunikacja i transmisja oraz ERTML – zarządzanie ruchem pociągów) na głównych korytarzach europejskiej sieci kolejowej. Rozumie założenia dotyczące funkcjonalności i interoperacyjność systemu ETCS.</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T2A_W05</w:t>
      </w:r>
    </w:p>
    <w:p>
      <w:pPr>
        <w:keepNext w:val="1"/>
        <w:spacing w:after="10"/>
      </w:pPr>
      <w:r>
        <w:rPr>
          <w:b/>
          <w:bCs/>
        </w:rPr>
        <w:t xml:space="preserve">Efekt W_02: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w:t>
      </w:r>
    </w:p>
    <w:p>
      <w:pPr>
        <w:keepNext w:val="1"/>
        <w:spacing w:after="10"/>
      </w:pPr>
      <w:r>
        <w:rPr>
          <w:b/>
          <w:bCs/>
        </w:rPr>
        <w:t xml:space="preserve">Efekt W_03: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Tr2A_W08</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Potrafi określić właściwości inteligentnego systemu sterowania w transporcie a w szczególności sterowania ruchem pociągu na przykładzie systemu ETCS.</w:t>
      </w:r>
    </w:p>
    <w:p>
      <w:pPr>
        <w:spacing w:before="20" w:after="190"/>
      </w:pPr>
      <w:r>
        <w:rPr>
          <w:b/>
          <w:bCs/>
        </w:rPr>
        <w:t xml:space="preserve">Powiązane efekty kierunkowe: </w:t>
      </w:r>
      <w:r>
        <w:rPr/>
        <w:t xml:space="preserve">Tr2A_U14, Tr2A_U01</w:t>
      </w:r>
    </w:p>
    <w:p>
      <w:pPr>
        <w:spacing w:before="20" w:after="190"/>
      </w:pPr>
      <w:r>
        <w:rPr>
          <w:b/>
          <w:bCs/>
        </w:rPr>
        <w:t xml:space="preserve">Powiązane efekty obszarowe: </w:t>
      </w:r>
      <w:r>
        <w:rPr/>
        <w:t xml:space="preserve">T2A_U12, T2A_U01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posługiwać się dokumentami unijnymi i krajowymi (ustawy, zarządzenia, masterplany i inne) a także zbiorem dokumentacji technicznych specyfikacji interoperacyjności w zespołowych pracach projektowych w zakresie ERTMS/ETCS.</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2026-10-02T20:20:50+02:00</dcterms:created>
  <dcterms:modified xsi:type="dcterms:W3CDTF">2026-10-02T20:20:50+02:00</dcterms:modified>
</cp:coreProperties>
</file>

<file path=docProps/custom.xml><?xml version="1.0" encoding="utf-8"?>
<Properties xmlns="http://schemas.openxmlformats.org/officeDocument/2006/custom-properties" xmlns:vt="http://schemas.openxmlformats.org/officeDocument/2006/docPropsVTypes"/>
</file>