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-16 h; przygotowanie się do zajęć w tym zapoznanie z literaturą -2 h, przygotowanie do kolokwium - 8h, przygotowanie pracy (gra komputerowa)- 20 h (w tym omówienie pracy - 4 h); konsultacje- 4. RAZEM: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(liczba godzin według planu studiów) -16h - 0,6 ECTS.
II. Konsultacje 4h; omówienie pracy własnej (gra komputerowa)- 4h: RAZEM: 8h =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programowania. Programowanie obiektowe.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aspektami dotyczące programowania gier.  Celem  nauczania przedmiotu  jest  zaznajomienie  z podstawowymi  funkcjami biblioteki DirectX  (DirectX Graphics, DirectSound  i DirectInput). Omówienie matematycznych  podstawy  tworzenia  gier  oraz   modelowania  fizycznego. Elementarne zagadnienia sztucznej inteligencji.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zagadnień związanych z programowaniem gier komputerowych. Rynek gier komputerowych. 2. Zagrożenia i niebezpieczeństwa związane z grami komputerowymi. Klasyfikacja gier komputerowych, przykłady. 3. Historia i teraźniejszość gier komputerowych. 4. Podstawy animacji w grach komputerowych. Wprowadzenie do programowania w Windows i DirectX , grafika w DirectX, DirectInput i DirectSound. 5. OpenGL. Podstawowe algorytmy i struktury danych, matematyczne aspekty programowania gier. 6. Fizyka w grach komputerowych. 7. Przegląd narzędzi informatycznych dedykowanych tworzeniu gier. 8. Publikowanie gier. Gry na urządzeniach przenośnych.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pisze oceniane na punkty 2 sprawdziany.
2. Studenci wyróżniający się aktywnością uzyskują dodatkowe punkty przyznawane przez prowadzącego po zakończonym wykładzie. 3. Studenci samodzielnie kodują przykładowe gry, omawiane na wykładzie (oceniane na punkty). Rygory zamiany punktów na oceny:(50% - 70%&gt;  - 3,0(70% - 80%&gt;  - 3,5(80% - 90%&gt;  - 4,0(90% - 95%&gt;  - 4,5(95% - 100%&gt; - 5,0. w przypadku niespełnienia wyżej wymienionych warunków student zobowiązany jest zgłosić się do prowadzącego przedmiot celem ustalenia terminu zaliczenia, zakresu materiału oraz narzędzia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Hawkins K., Astle D.,OpenGL. Programowanie gier: Wyd. Helion 2003; Freeze W., Visual Basic i DirectX. Programowanie gier w Windows:, Helion 2002 Bourg D. M.,Fizyka dla programistów gier:, Helion 2003; Brackeen D., Barker B., Vanhelsuwe L., Java. Tworzenie gier:, Helion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zakresu podstaw ochrony wlasności intelektualnej  i jej  zastosowania w grach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w zakresie możliwości, zastosowania wybranych narzędzi programowania do tworzenia gier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stosując wybrane narzędzia informatyczne zaprojektować prostą grę komputerową.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K17: </w:t>
      </w:r>
    </w:p>
    <w:p>
      <w:pPr/>
      <w:r>
        <w:rPr/>
        <w:t xml:space="preserve">Ma świadomość konieczności ciągłego dokształcania się w związku z dynamicznym rozwojem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2026-10-21T14:28:22+02:00</dcterms:created>
  <dcterms:modified xsi:type="dcterms:W3CDTF">2026-10-21T14:28:22+02:00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