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Polityka społeczna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Andrzej Papierowski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ZFG 20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 (16 - wykłady; 8 - konsultacje, zaliczenia przedmiotu w dodatkowych terminach ; 51 - praca własna studenta: przygotowanie do zajęć w tym zapoznanie z literaturą, przygotowanie do zaliczenia)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I. wykłady - 0,64
II.  konsultacje, w tym e-mailowe, zaliczenia przedmiotu w  dodatkowych terminach - 0,32.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240h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zakresem i podstawowymi problemami polityki społecznej w Polsce. Celem jest również zapoznanie studentów ze sposobem realizacji tychże zasad przez państwo i powołane instytucje pozarządowe. Efektem ma być wykształcenie umiejętności w zakresie samodzielnej analizy i oceny tychże zjawisk.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 Wykłady:
1. Geneza, cele i zadania polityki społecznej.
2. Światowe zróżnicowanie jakości życia w świetle wybranych cech społeczno-gospodarczych (PKB, bezrobocie,
analfabetyzm, poziom wykształcenia i in.). Mechanizmy zróżnicowania poziomu rozwoju społeczno-gospodarczego,
dystans cywilizacyjny w skali: globalnej, europejskiej, krajowej, regionalnej. Instrumenty
sterujące procesami społecznym.
3. Rola międzynarodowych instytucji dążących do wyrównywania jakości życia.
4. Wpływ procesów ekonomicznych na kształtowanie się procesów społecznych (rozwój gospodarczy a
możliwości kształtowania polityki społecznej, kształtowanie postaw społeczeństwa konkurencyjnego a także
grup społecznych, rodzin i jednostek ludzkich).
5. Polityka edukacyjna, cele i zadania reform edukacyjnych; wzrost zasobów intelektualnych społeczeństwa
jako podstawy rozwoju gospodarczego.
6. Polityka państwa wobec rodziny (polityka prorodzinna i środki jej realizacji, cykl życia rodziny, sytuacja
ekonomiczna rodziny).
7. Polityka mieszkaniowa.
8. Polityka ochrony zdrowia.
9. Potrzeby ludzkie a poziom życia. Ubóstwo, minimum egzystencji i minimum socjalne, Mierniki ubóstwa.
10. Polityka ludnościowa na tle procesów demograficznych (państw ekonomicznie rozwiniętych, rozwijających się
i Polski; starzenie ludności, eksplozja demograficzna).
11. Problemy patologii społecznej i metody zapobiegania.
12. Działania władz samorządowych na rzecz polepszenia warunków życia społeczności lokalnej, ponadlokalnej,
regionalnej.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 Warunkiem zaliczenia przedmiotu jest uzyskanie oceny w skali 3 do 5 z dwóch kolokwiów pisemnych w uzgodnionym ze studentami terminie. Prowadzący przedmiot uprzednio informuje studentów o zakresie i zasadach oceny wymaganego materiału.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1. J. Auleytner Julian: Polityka społeczna, czyli ujarzmianie chaosu socjalnego. Warszawa : WSP TWP, 2002.
2. J. Auleytner Julian: Polska polityka społeczna. Ciągłość i zmiany. Warszawa : WSP TWP, 2004.
3. K. Podoski, W. Turnowiecki, Polityka społeczna. Wydanie 2 uzupełnione. Gdańsk 2003.
Literatura uzupełniająca:
1.W. Turnowiecki, Polityka społeczna. Wyd. 1. Gdańsk 2002.
2.K. Głąbicka, Polityka społeczna państwa polskiego u progu członkostwa w Unii Europejskiej. Radom  2004.
3.Mały Rocznik Statystyczny. Warszawa 2008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www.knes.pw.plock.pl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pojęcie, genezę i cele realizacji polityki społecznej w Polsce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 i II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S1A_W01</w:t>
      </w:r>
    </w:p>
    <w:p>
      <w:pPr>
        <w:keepNext w:val="1"/>
        <w:spacing w:after="10"/>
      </w:pPr>
      <w:r>
        <w:rPr>
          <w:b/>
          <w:bCs/>
        </w:rPr>
        <w:t xml:space="preserve">Efekt W05: </w:t>
      </w:r>
    </w:p>
    <w:p>
      <w:pPr/>
      <w:r>
        <w:rPr/>
        <w:t xml:space="preserve">Ma wiedzę dotyczącą możliwości realizacji celów polityki spolecznej i zna zadania podmiotów ją realizujących.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 i II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S1A_W05</w:t>
      </w:r>
    </w:p>
    <w:p>
      <w:pPr>
        <w:keepNext w:val="1"/>
        <w:spacing w:after="10"/>
      </w:pPr>
      <w:r>
        <w:rPr>
          <w:b/>
          <w:bCs/>
        </w:rPr>
        <w:t xml:space="preserve">Efekt W12: </w:t>
      </w:r>
    </w:p>
    <w:p>
      <w:pPr/>
      <w:r>
        <w:rPr/>
        <w:t xml:space="preserve">Ma wiedzę dotyczącą funkcji państwa dotyczących realizacji zadań społecznych.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 i II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S1A_W09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Wykorzystuje wiedzę teoretyczną z zakresu nauk ekonomicznych do analizowania i rozwiązywania problemów społecznych.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I, II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S1A_U02</w:t>
      </w:r>
    </w:p>
    <w:p>
      <w:pPr>
        <w:keepNext w:val="1"/>
        <w:spacing w:after="10"/>
      </w:pPr>
      <w:r>
        <w:rPr>
          <w:b/>
          <w:bCs/>
        </w:rPr>
        <w:t xml:space="preserve">Efekt U17: </w:t>
      </w:r>
    </w:p>
    <w:p>
      <w:pPr/>
      <w:r>
        <w:rPr/>
        <w:t xml:space="preserve">Potrafi ocenić wzajemne relacje między władzą publiczną i organizacjami pozarządowymi działającymi za rzecz rozwiązywania problemów społecznych a podmiotami gospodarczymi. Potrafi ocenić społeczne skutki podejmowanych decyzji gospodarczych i politycznych wraz z ich uzasadnieniem.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I, II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K07: </w:t>
      </w:r>
    </w:p>
    <w:p>
      <w:pPr/>
      <w:r>
        <w:rPr/>
        <w:t xml:space="preserve">Jest przygotowany do podjęcia pracy w podmiotach realizujących politykę społeczną, a także do podjęcia studiów magisterskich, podyplomowych i różnych kursów.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 i II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2026-10-21T15:51:53+02:00</dcterms:created>
  <dcterms:modified xsi:type="dcterms:W3CDTF">2026-10-21T15:51:53+02:00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