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Ewa Latoszek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38.2/2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16 h - wykłady,16 h - przygotowanie do zajęć w tym zapoznanie z literaturą, 16 h - przygotowanie pracy, 17 h - przygotowanie do kolokwium, 4 h - konsultacje, 6 h - zaliczenia poprawkowe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wykłady  
0,16 ECTS - konsultacje, 0,24 ECTS - zaliczenia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etapami procesu integracji europejskiej, regulacjami dyscyplinującymi finanse w krajach Unii Europejskiej oraz omówienie stanu finansów poszczególnych państw członkowskich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Istota i pojęcie finansów w gospodarce. 
Etapy procesu integracji europejskiej. Rola integracji walutowej.
Strefa euro. Unia Gospodarcza i Walutowa - geneza oraz zasady funkcjonowania. Regulacje dyscyplinujące finanse w krajach Unii Europejskiej.
Stan finansów w krajach członkowskich UE. 
Sytuacja finansów w Polsce. 
Budżet ogólny jako element systemu finansowego Unii Europejskiej.
Dochody budżetu ogólnego Unii Europejskiej.
Wydatki budżetu ogólnego. Rola Perspektywy Finansowej.
Finansowanie polityki spójności UE z Funduszy Strukturalnych oraz Funduszu Spójności.
Środki finansowe dostępne dla Polski w okresie 2007-2013.
Zasady i procedury pozyskiwania środków z programów operacyjnych oraz rozliczania ich wykorzystania.
Finansowanie pozabudżetowe. Europejski Fundusz Rozwoju. Europejski Bank Inwestycyjny - cele i zadania, kapitał, działalność pożyczkowa.
Harmonizacja podatków pośrednich (VAT, akcyza). VAT i akcyza w Polsce - główne zasady stosowania i przewidywane zmiany w najbliższych latach.
Harmonizacja podatków bezpośrednich (w tym CIT, PIT). Konkurencja podatkowa na obszarze Unii. Szanse Polski w konkurencji podatkowej w ramach Unii.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Warunkami zaliczenia przedmiotu są dwa sprawdziany pisemne testowe poprzedzone pracą zaliczeniową. Praca stanowić będzie 45% oceny końcowej, sprawdziany - 55%.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E.Latoszek, Integracja Europejska. Mechanizmy i wyzwania, Książka i Wiedza, Warszawa 2007, L.Oręziak, Finanse Unii Europejskiej, Wydawnictwo Naukowe PWN, Warszawa 2009; J.Barcz, E.Kawecka-Wyrzykowska, K.Michałowska-Gorywoda, Integracja europejska, Oficyna Wolter Kluwer, Warszawa 2007; L.Oręziak, Konkurencja podatkowa i harmonizacja podatków w ramach Unii Europejskiej, Wyd. Elipsa/WSHiP, Warszawa 2007; L.Oręziak (red.), Finansowanie rozwoju regionalnego w Polsce, Wyd. WSHiP, 2008. Literatura uzupełniajaca: Fundusze Unii Europejskiej, Doświadczenia i perspektywy, Praca pod red. J. Babiaka, Studio Emka, Warszawa, 2006; I.Herbst (red.), Finansowanie projektów zasilanych ze środków funduszy unijnych, Twigger, Warszawa 2007; C.Kosikowski, Sektor finansów publicznych w Polsce, Wolters Kluwer, Dom Wydawniczy ABC, Warszawa, 2006; L.Oręziak, Euro - nowy pieniądz, Wyd. Naukowe PWN, Warszawa 2003; L.Oręziak, Fałszywe strachy przed euro, "Przegląd" (tygodnik) z 20 sierpnia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W21: </w:t>
      </w:r>
    </w:p>
    <w:p>
      <w:pPr/>
      <w:r>
        <w:rPr/>
        <w:t xml:space="preserve">Student zna dochody i wydatki publiczne oraz zadania polityki budżetowej; zna budżet ogólny Unii Europejskiej oraz pozabudżetowe źródła finansowania.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W23: </w:t>
      </w:r>
    </w:p>
    <w:p>
      <w:pPr/>
      <w:r>
        <w:rPr/>
        <w:t xml:space="preserve">Student zna strukturę systemu finansowego Unii Europejskiej oraz rozumie specyfikę finansów w strefie euro i pozostałych krajach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U27: </w:t>
      </w:r>
    </w:p>
    <w:p>
      <w:pPr/>
      <w:r>
        <w:rPr/>
        <w:t xml:space="preserve">Student umie wykorzystać własną wiedzę do oceny sytuacji finansów publicznych w Polsce,  potrafi  analizować i ocenić działania dyscyplinujące finanse podejmowane w ramach Paktu Stabilności i Wzrostu. oraz zidentyfikować i rozwiązywać problemy związane z finansami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Student jest w stanie prezentować znaczenie instytucji Unii Europejskiej dla procesu uzdrawiania stanu finansów w krajach członkowskich.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przygotowanych referatów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2026-09-30T13:57:53+02:00</dcterms:created>
  <dcterms:modified xsi:type="dcterms:W3CDTF">2026-09-30T13:57:53+02:00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