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gier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38.3/1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-30; przygotowanie się do zajęć w tym zapoznanie z literaturą -2; przygotowanie do kolokwium - 4h, przygotowanie pracy (gra komputerowa)- 12 w tym omówienie pracy - 2; konsultacje- 2. RAZEM: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 (liczba godzin według planu studiów) -30h = 1,2 ECTS.
II. Konsultacje 2; omówienie pracy własnej (gra komputerowa)- 2: RAZEM: 4h = 0,16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programowania. Programowanie obiektowe.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aspektami dotyczące programowania gier.  Celem  nauczania przedmiotu  jest  zaznajomienie  z podstawowymi  funkcjami biblioteki DirectX  (DirectX Graphics, DirectSound  i DirectInput). Omówienie matematycznych  podstawy  tworzenia  gier  oraz   modelowania  fizycznego. Elementarne zagadnienia sztucznej inteligencji.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Wprowadzenie do zagadnień związanych z programowaniem gier komputerowych. 2. Rynek gier komputerowych. 3. Zagrożenia i niebezpieczeństwa związane z grami komputerowymi. 4. Klasyfikacja gier komputerowych, przykłady. 5. Historia i teraźniejszość gier komputerowych. 6. Podstawy animacji w grach komputerowych. 7. Wprowadzenie do programowania w Windows i DirectX , grafika w DirectX, DirectInput i DirectSound. 8. OpenGL. 9. Podstawowe algorytmy i struktury danych, matematyczne aspekty programowania gier. 10. Fizyka w grach komputerowych. 11. Przegląd prostych narzędzi informatycznych dedykowanych tworzeniu gier.12. Przegląd zaawansowanych narzędzi informatycznych dedykowanych tworzeniu gier komputerowych. 13. Sztuczna inteligencja w grach, 14. Publikowanie gier. 15. Gry na urządzeniach przenośnych.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Student pisze oceniane na punkty 2 sprawdziany.2. Studenci wyróżniający się aktywnością uzyskują dodatkowe punkty przyznawane przez prowadzącego po zakończonym wykładzie. 3. Studenci samodzielnie kodują przykładowe gry, omawiane na wykładzie (oceniane na punkty). Rygory zamiany punktów na oceny:(50% - 70%&gt;  - 3,0(70% - 80%&gt;  - 3,5(80% - 90%&gt;  - 4,0(90% - 95%&gt;  - 4,5(95% - 100%&gt; - 5,0. w przypadku niespełnienia wyżej wymienionych warunków student zobowiązany jest zgłosić się do prowadzącego przedmiot celem ustalenia terminu zaliczenia, zakresu materiału oraz narzędzia informatycznego.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Hawkins K., Astle D.,OpenGL. Programowanie gier: Wyd. Helion 2003; 2. Freeze W., Visual Basic i DirectX. Programowanie gier w Windows:, Helion 2002 3. Bourg D. M.,Fizyka dla programistów gier:, Helion 2003; 4. Brackeen D., Barker B., Vanhelsuwe L., Java. Tworzenie gier:, Helion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www.knes.pw.plock.pl, 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wiedzę z zakresu podstaw ochrony wlasności intelektualnej  i jej  zastosowania w grach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Ma wiedzę w zakresie możliwości, zastosowania wybranych narzędzi programowania do tworzenia gier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Potrafi stosując wybrane narzędzia informatyczne zaprojektować prostą grę komputerową.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zajeciach,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K17: </w:t>
      </w:r>
    </w:p>
    <w:p>
      <w:pPr/>
      <w:r>
        <w:rPr/>
        <w:t xml:space="preserve">Ma świadomość konieczności ciągłego dokształcania się w związku z dynamicznym rozwojem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2025-04-11T15:00:05+02:00</dcterms:created>
  <dcterms:modified xsi:type="dcterms:W3CDTF">2025-04-11T15:00:05+02:00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