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38.3/1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-30; przygotowanie się do zajęć w tym zapoznanie z literaturą -2; przygotowanie do kolokwium - 4h, przygotowanie pracy (gra komputerowa)- 12 w tym omówienie pracy - 2; konsultacje- 2. RAZEM: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 (liczba godzin według planu studiów) -30h = 1,2 ECTS.
II. Konsultacje 2; omówienie pracy własnej (gra komputerowa)- 2: RAZEM: 4h =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programowania. Programowanie obiektowe.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aspektami dotyczące programowania gier.  Celem  nauczania przedmiotu  jest  zaznajomienie  z podstawowymi  funkcjami biblioteki DirectX  (DirectX Graphics, DirectSound  i DirectInput). Omówienie matematycznych  podstawy  tworzenia  gier  oraz   modelowania  fizycznego. Elementarne zagadnienia sztucznej inteligencji.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zagadnień związanych z programowaniem gier komputerowych. 2. Rynek gier komputerowych. 3. Zagrożenia i niebezpieczeństwa związane z grami komputerowymi. 4. Klasyfikacja gier komputerowych, przykłady. 5. Historia i teraźniejszość gier komputerowych. 6. Podstawy animacji w grach komputerowych. 7. Wprowadzenie do programowania w Windows i DirectX , grafika w DirectX, DirectInput i DirectSound. 8. OpenGL. 9. Podstawowe algorytmy i struktury danych, matematyczne aspekty programowania gier. 10. Fizyka w grach komputerowych. 11. Przegląd prostych narzędzi informatycznych dedykowanych tworzeniu gier.12. Przegląd zaawansowanych narzędzi informatycznych dedykowanych tworzeniu gier komputerowych. 13. Sztuczna inteligencja w grach, 14. Publikowanie gier. 15. Gry na urządzeniach przenośnych.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 pisze oceniane na punkty 2 sprawdziany.2. Studenci wyróżniający się aktywnością uzyskują dodatkowe punkty przyznawane przez prowadzącego po zakończonym wykładzie. 3. Studenci samodzielnie kodują przykładowe gry, omawiane na wykładzie (oceniane na punkty). Rygory zamiany punktów na oceny:(50% - 70%&gt;  - 3,0(70% - 80%&gt;  - 3,5(80% - 90%&gt;  - 4,0(90% - 95%&gt;  - 4,5(95% - 100%&gt; - 5,0. w przypadku niespełnienia wyżej wymienionych warunków student zobowiązany jest zgłosić się do prowadzącego przedmiot celem ustalenia terminu zaliczenia, zakresu materiału oraz narzędzia informatycznego.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Hawkins K., Astle D.,OpenGL. Programowanie gier: Wyd. Helion 2003; 2. Freeze W., Visual Basic i DirectX. Programowanie gier w Windows:, Helion 2002 3. Bourg D. M.,Fizyka dla programistów gier:, Helion 2003; 4. Brackeen D., Barker B., Vanhelsuwe L., Java. Tworzenie gier:, Helion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z zakresu podstaw ochrony wlasności intelektualnej  i jej  zastosowania w grach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w zakresie możliwości, zastosowania wybranych narzędzi programowania do tworzenia gier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stosując wybrane narzędzia informatyczne zaprojektować prostą grę komputerową.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zajeciach, przygotowanie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K17: </w:t>
      </w:r>
    </w:p>
    <w:p>
      <w:pPr/>
      <w:r>
        <w:rPr/>
        <w:t xml:space="preserve">Ma świadomość konieczności ciągłego dokształcania się w związku z dynamicznym rozwojem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2025-11-03T12:01:05+01:00</dcterms:created>
  <dcterms:modified xsi:type="dcterms:W3CDTF">2025-11-03T12:01:05+01:00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