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(30 - wykłady; 10 - konsultacje; 35 praca własna studenta: przygotowanie do zaliczenia, przygotowanie do zajęć w tym zapoznanie z literaturą, przygotowanie 2 prac)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Wykłady: 1,2                          
II. Konsultacje: 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teoretycznymi związanymi z grafiką komputerową oraz multimediami a także z wybranymi programami służącymi do obróbki obrazu i dźwięku. Celem nauczania przedmiotu jest nabycie przez studenta wiedzy i umiejętności z zakresu przetwarzania obrazów rastrowych, dźwięków, plików filmowych oraz wykorzystania ich do publikacji w sieci lub prezentacjach interaktywnych.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Percepcja świata zewnętrznego. Grafika rastrowa i wektorowa. Modele kolorów. Formaty plików graficznych. Selekcje. Przekształcenia. Operacje na warstwach. Maski warstw. Przegląd edytorów grafiki. Korekta fotografii. Podstawowe techniki tworzenia grafiki rastrowej i wektorowej. Przygotowanie grafiki do publikacji w Internecie. Pliki dźwiękowe – formaty, kompresja, edycja. Przegląd edytorów dźwięku. Pliki video – formaty, kompresja, edycja. Zasady przygotowania prezentacji multimedialnych. Podstawy typografii. Zasady stosowania kolorów w prezentacjach multimedialnych. Narzędzia do tworzenia prezentacji multimedialnych. Prezentacje interaktywne. Przygotowanie materiałów multimedialnych do prezentacji w Internecie. Publikacja prezentacji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wpływa ocena z dwóch sprawdzianów teoretycznych – 70 % oraz ocena za 2 prace własne – 30 %.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Foley J. D., van Dam A., Feiner S. K., Hughes J. F., Philips R. L.: Wprowadzenie do grafiki komputerowej,Warszawa, WNT 2001
2. Zimek R., Oberlan Ł.: ABC grafiki komputerowej, Helion 2005       3. King J.A.: Grafika w sieci WWW. Proste rozwiązania, Warszawa, Mikom 2002
4. Świerk G., Madurski Ł.: Multimedia. Obróbka dźwięku i filmów, Helion 2004 5. Materiały elektroniczne z zasobów Internetu na platformie e-knes.pw.plock.pl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W28: </w:t>
      </w:r>
    </w:p>
    <w:p>
      <w:pPr/>
      <w:r>
        <w:rPr/>
        <w:t xml:space="preserve">Ma wiedzę z zakresu przetwarzania obrazów rastrowych, dźwięków, plików filmowych oraz wykorzystania ich do publikacji w sieci lub prezentacjach interaktywnych.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U35: </w:t>
      </w:r>
    </w:p>
    <w:p>
      <w:pPr/>
      <w:r>
        <w:rPr/>
        <w:t xml:space="preserve">Potrafi przetwarzać obrazy, dźwięki i pliki filmowe w celu ich wykorzystania w różnorodnych publikacjach i prezentacjach.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samodzielne prace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 przygotowaniu grafiki i multimediów stosuje posiadaną wiedzę, wykorzystując różnorodne, nowe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prace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2026-10-02T10:39:36+02:00</dcterms:created>
  <dcterms:modified xsi:type="dcterms:W3CDTF">2026-10-02T10:39:36+02:00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