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CN1A_06</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- 10, przygotowanie do zajęć - 20,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- 10,  Razem - 40h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
Celem nauczania przedmiotu jest zrozumienie organizacji materii na poziomie molekularnym i makroskopowym.
</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Na ocenę końcową składa się ocena z egzaminu pisemnego opisowo-testowego oraz ocena z ćwiczeń audytoryjnych. Ocena z ćwiczeń audytoryjnych obejmuje oceny z kolokwiów cząstkowych przeprowadzanych w trakcie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1999
4. Jones L., Atkins P.: Chemia Ogólna, cząsteczki, materia, reakcje, PWN,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opisowo-testowy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opisowo-testowy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opisowo-testowy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Kolokwium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 oraz umiejętność doboru metod tej oceny.</w:t>
      </w:r>
    </w:p>
    <w:p>
      <w:pPr>
        <w:spacing w:before="60"/>
      </w:pPr>
      <w:r>
        <w:rPr/>
        <w:t xml:space="preserve">Weryfikacja: </w:t>
      </w:r>
    </w:p>
    <w:p>
      <w:pPr>
        <w:spacing w:before="20" w:after="190"/>
      </w:pPr>
      <w:r>
        <w:rPr/>
        <w:t xml:space="preserve">Egzamin opisowo-testowy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opisowo-testowy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2026-10-02T21:42:35+02:00</dcterms:created>
  <dcterms:modified xsi:type="dcterms:W3CDTF">2026-10-02T21:42:35+02:00</dcterms:modified>
</cp:coreProperties>
</file>

<file path=docProps/custom.xml><?xml version="1.0" encoding="utf-8"?>
<Properties xmlns="http://schemas.openxmlformats.org/officeDocument/2006/custom-properties" xmlns:vt="http://schemas.openxmlformats.org/officeDocument/2006/docPropsVTypes"/>
</file>