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w:t>
      </w:r>
    </w:p>
    <w:p>
      <w:pPr>
        <w:keepNext w:val="1"/>
        <w:spacing w:after="10"/>
      </w:pPr>
      <w:r>
        <w:rPr>
          <w:b/>
          <w:bCs/>
        </w:rPr>
        <w:t xml:space="preserve">Koordynator przedmiotu: </w:t>
      </w:r>
    </w:p>
    <w:p>
      <w:pPr>
        <w:spacing w:before="20" w:after="190"/>
      </w:pPr>
      <w:r>
        <w:rPr/>
        <w:t xml:space="preserve">prof. dr hab. inż./Barbara Pacewska/profesor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CN1A_06</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egzaminu - 45; Ćwiczenia: liczba godzin według planu studiów - 10, przygotowanie do zajęć - 20, przygotowanie do kolokwium - 20; Razem - 125h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liczba godzin według planu studiów - 30, Ćwiczenia: liczba godzin według planu studiów - 10,  Razem - 40h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budowy materii.
Celem nauczania przedmiotu jest zrozumienie organizacji materii na poziomie molekularnym i makroskopowym.
</w:t>
      </w:r>
    </w:p>
    <w:p>
      <w:pPr>
        <w:keepNext w:val="1"/>
        <w:spacing w:after="10"/>
      </w:pPr>
      <w:r>
        <w:rPr>
          <w:b/>
          <w:bCs/>
        </w:rPr>
        <w:t xml:space="preserve">Treści kształcenia: </w:t>
      </w:r>
    </w:p>
    <w:p>
      <w:pPr>
        <w:spacing w:before="20" w:after="190"/>
      </w:pPr>
      <w:r>
        <w:rPr/>
        <w:t xml:space="preserve">(W1-W15) Wstępne wiadomości o materii. Cząstki elementarne.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Układy makroskopowe. Oddziaływania międzydrobinowe. Elementy opisu  stanu krystalicznego, gazowego i ciekłego materii.
Makroskopowe układy złożone. Granice międzyfazowe. Rozproszenie koloidalne i drobinowe. Równowagi jonowe w roztworach. 
(C1-C15) Budowa i trwałość jądra atomowego. Przemiany jąder atomowych. Budowa rdzeni atomowych. Struktura powłok walencyjnych. Klasyfikacja pierwiastków. Elektroujemność. Drobiny jednordzeniowe pierwiastków głównych. Elementy teorii wiązania chemicznego. Typy wiązań. Drobiny heteropierwiastkowe pierwiastków rodzin głównych. Opis drobin. Teoria wiązań walencyjnych (VB), teoria orbitali molekularnych (MO), metoda VSEPR.
Budowa homordzeniowych i heterordzeniowych pierwiastków dodatkowych i poddodatkowych.
</w:t>
      </w:r>
    </w:p>
    <w:p>
      <w:pPr>
        <w:keepNext w:val="1"/>
        <w:spacing w:after="10"/>
      </w:pPr>
      <w:r>
        <w:rPr>
          <w:b/>
          <w:bCs/>
        </w:rPr>
        <w:t xml:space="preserve">Metody oceny: </w:t>
      </w:r>
    </w:p>
    <w:p>
      <w:pPr>
        <w:spacing w:before="20" w:after="190"/>
      </w:pPr>
      <w:r>
        <w:rPr/>
        <w:t xml:space="preserve">Na ocenę końcową składa się ocena z egzaminu pisemnego opisowo-testowego oraz ocena z ćwiczeń audytoryjnych. Ocena z ćwiczeń audytoryjnych obejmuje oceny z kolokwiów cząstkowych przeprowadzanych w trakcie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Górski A.: Chemia ogólna, PWN, Warszawa, 1969
2. Górski A.: Chemia, tom I, PWN, Warszawa, 1977
3. Bielański A.: Podstawy chemii nieorganicznej, tom I - III, PWN, Warszawa, 1999
4. Jones L., Atkins P.: Chemia Ogólna, cząsteczki, materia, reakcje, PWN, Warszawa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Posiada wiedzę o budowie materii oraz budowie i własciwościach układów mikro- i makroskopowych, niezbędną do rozwiązywania problemów inżynierskich</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Dzięki wiedzy podstawowej dotyczącej więzi zewnątrz i wewnątrz drobinowej posiada umiejętność rozpoznawania właściwości fizykochemicznych substancji.</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Posiada umiejętność samokształecenia w zakresie chemii ogólnej.</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U09_04: </w:t>
      </w:r>
    </w:p>
    <w:p>
      <w:pPr/>
      <w:r>
        <w:rPr/>
        <w:t xml:space="preserve">Potrafi wykorzystać zasady fizyczne i chemiczne oraz narzędzia matematyczne do rozwiązywania zadań związanych z podstawowymi prawami organizacji materii.</w:t>
      </w:r>
    </w:p>
    <w:p>
      <w:pPr>
        <w:spacing w:before="60"/>
      </w:pPr>
      <w:r>
        <w:rPr/>
        <w:t xml:space="preserve">Weryfikacja: </w:t>
      </w:r>
    </w:p>
    <w:p>
      <w:pPr>
        <w:spacing w:before="20" w:after="190"/>
      </w:pPr>
      <w:r>
        <w:rPr/>
        <w:t xml:space="preserve">Kolokwium (C1-C15).</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U15_01: </w:t>
      </w:r>
    </w:p>
    <w:p>
      <w:pPr/>
      <w:r>
        <w:rPr/>
        <w:t xml:space="preserve">Posiada znajomość podstawowych praw chemicznych, znajomość zasad budowy materii i umiejętność wynikających z niej oceny właściwości fizykochemicznych oraz umiejętność doboru metod tej oceny.</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 zakresie rozszerzania wiedzy z chemii ogólnej pozwalającej w przyszłości rozwiązywać problemy technologiczne.</w:t>
      </w:r>
    </w:p>
    <w:p>
      <w:pPr>
        <w:spacing w:before="60"/>
      </w:pPr>
      <w:r>
        <w:rPr/>
        <w:t xml:space="preserve">Weryfikacja: </w:t>
      </w:r>
    </w:p>
    <w:p>
      <w:pPr>
        <w:spacing w:before="20" w:after="190"/>
      </w:pPr>
      <w:r>
        <w:rPr/>
        <w:t xml:space="preserve">Egzamin opisowo-testowy (W1-W15)</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2026-07-29T03:13:38+02:00</dcterms:created>
  <dcterms:modified xsi:type="dcterms:W3CDTF">2026-07-29T03:13:38+02:00</dcterms:modified>
</cp:coreProperties>
</file>

<file path=docProps/custom.xml><?xml version="1.0" encoding="utf-8"?>
<Properties xmlns="http://schemas.openxmlformats.org/officeDocument/2006/custom-properties" xmlns:vt="http://schemas.openxmlformats.org/officeDocument/2006/docPropsVTypes"/>
</file>