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wlasności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inż.Renata Walczak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Środowiska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wydziału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Razem - 25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0,0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światowe; W2 - Historia ochrony własności intelektualnej. Wynalazki i odkrycia. Omówienie ustawy Prawo własności przemysłowej; W3 - Krajowe, europejskie i światowe procedury rejestracji wynalazków; W4 - Wzory użytkowe. Procedury zgłoszeniowe; W5 - Prawo autorskie. Zasady ochrony utworów, wykonań artystycznych i innych. Omówienie ustawy Prawo autorskie; W6 - Wzory przemysłowe. Procedury zgłoszeniowe; W7 - Znaki towarowe. Oznaczenia geograficzne. Procedury zgłoszeniowe; W8 - Zarządzanie własnością intelektualną. Ocena innowacyjnych przedsięwzięć; W9 - Czyny nieuczciwej konkurencji naruszające własność intelektualną i ich zwalczanie, umowy i licencje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kolokwium. Podstawą sprawdzenia wiedzy jest test pisemny zawierający pytania otwarte lub zamknięte. Do zaliczenia przedmiotu konieczne jest uzyskanie pozytywnej oceny z kolokwium. Osoby, które nie mogły przystąpić do kolokwium, lub otrzymały z kolokwium ocenę niedostateczną, przystępują do zaliczenia poprawkowego. Zaliczenie poprawkowe jest ustne.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http://www.uprp.gov.pl; 2. Szewc A., Jyż G.: Prawo własności przemysłowej, Wydawnictwo C. H. Beck, Warszawa 2003, 3. Nowińska E., Promińska U., du Vall M.: Prawo własności przemysłowej, LexisNexis, Warszawa 2005; 4. Biegański L.: Ochrona własności przemysłowej, PARP Warszawa 2004; 5. Golat R.: Prawo własności przemysłowej: wprowadzenie, Warszawa-Jaktorów, Warszawa 2003; 6. Barta J.: Prawo autorskie, C. H. Beck, Warszawa 2007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Program studiów opracowany na podstawie programu nauczania zmodyfikowanego w ramach Zadania 38 Programu Rozwojowego Politechniki Warszawskiej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wszystkich aspektów własności intelektualnej włącznie ze znajomością krajowych i zagranicznych źródeł prawa. Rozumie zasady transferu technologii w gospodarce, zarówno z nauki do gospodarki, jak i w obrocie gospodarczym między przedsiębiorstwami.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przed realizacją projektu, czy jest szansa na wdrożenie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K06_01: </w:t>
      </w:r>
    </w:p>
    <w:p>
      <w:pPr/>
      <w:r>
        <w:rPr/>
        <w:t xml:space="preserve">Ma świadomość, że wykorzystanie innowacji może poprawić status przedsiębiorstwa, że należy wykorzystywać innowacje w strategii przedsiębiorstwa dbając jednocześnie o ochronę swojej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świadomość, że w przypadku publikacji patentu informacje dotyczące wynalazku są szczegółowo publikowane, dzięki czemu podnosi się ogólna wiedza społeczeństwa.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I1A_K07_01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2026-09-11T23:58:09+02:00</dcterms:created>
  <dcterms:modified xsi:type="dcterms:W3CDTF">2026-09-11T23:58:09+02:00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