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UML_W02: </w:t>
      </w:r>
    </w:p>
    <w:p>
      <w:pPr/>
      <w:r>
        <w:rPr/>
        <w:t xml:space="preserve">Zna postać poissonowskiego modelu regresyjnego, odchylenia modelu od modelu  i modelu intensywności. Zna podstawowe metody analizy tablic wielodzielczych przy użyciu modeli log liniowych.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UML_W05: </w:t>
      </w:r>
    </w:p>
    <w:p>
      <w:pPr/>
      <w:r>
        <w:rPr/>
        <w:t xml:space="preserve">Zna pojęcia nadwyżki rozproszenia, quasi-wiarogodności oraz równań estymujących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UML_U02: </w:t>
      </w:r>
    </w:p>
    <w:p>
      <w:pPr/>
      <w:r>
        <w:rPr/>
        <w:t xml:space="preserve">Potrafi dopasować do danych regresyjny model poissonowski,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UML_U03: </w:t>
      </w:r>
    </w:p>
    <w:p>
      <w:pPr/>
      <w:r>
        <w:rPr/>
        <w:t xml:space="preserve">Umie skonstruować podstawowe  modele logliniowe dla tablicy wielodzielczej, przeprowadzić testy istotności zmiennych i występowania interakcji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UML_U04: </w:t>
      </w:r>
    </w:p>
    <w:p>
      <w:pPr/>
      <w:r>
        <w:rPr/>
        <w:t xml:space="preserve">Umie dopasować  do danych model mieszany oraz zinterpretować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UML_U05: </w:t>
      </w:r>
    </w:p>
    <w:p>
      <w:pPr/>
      <w:r>
        <w:rPr/>
        <w:t xml:space="preserve">Umie obliczyć wartość średnią, wariancję oraz postać odchylenia  dla wybranych uogólnionych modeli liniowych oraz skonstruować przybliżony estymator największej wiarogodności metodą iterowanych ważonych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2026-03-19T11:01:58+01:00</dcterms:created>
  <dcterms:modified xsi:type="dcterms:W3CDTF">2026-03-19T11:01:58+01:00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