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10 x 3 godz. = 30 godz.
studia dodatkowej literatury: 5 x 6 = 30 godz.
udział w zajęciach praktycznych: 5 x 3 = 15 godz.
praca nad pracami domowymi: 5 x 8 = 40 godz.
praca nad projektem końcowym: 20 godz. 
przygotowanie do egzaminu: 30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wnioskowania statystycznego (estymacja, testy istotności statystycznej) i modeli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ma na celu przedstawienie metod analizy przeżycia, zarówno w zakresie podstawowych technik wnioskowania statystycznego jak i modeli statystycznych.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przeżycia
Model proporcjonalnych hazardów
Modele parametryczne
Analiza danych wielowymiarowych i skorelowanych: modele brzegowe, modele oparte na kopułach, model z efektami losowymi
Analiza konkurencyjnych ryzyk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BIO_W_01: </w:t>
      </w:r>
    </w:p>
    <w:p>
      <w:pPr/>
      <w:r>
        <w:rPr/>
        <w:t xml:space="preserve">Zna pojęcia funkcji przeżycia, funkcji hazardu i mechanizmu cenzurowania oraz modelu losowego cenzurowania i ryzyk konkurencyjnych. Zna estymator Kaplana-Meiera i wie, jak szacować jego odchylenie standardowe. Wie, czym jest tablica 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BIO_W_02: </w:t>
      </w:r>
    </w:p>
    <w:p>
      <w:pPr/>
      <w:r>
        <w:rPr/>
        <w:t xml:space="preserve">Zna podstawowe testy nieparametryczne równości dwóch krzywych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BIO_W_03: </w:t>
      </w:r>
    </w:p>
    <w:p>
      <w:pPr/>
      <w:r>
        <w:rPr/>
        <w:t xml:space="preserve">Zna model proporcjonalnych hazardów; jego założenia, interpretacje i metody diagnostyczne.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BIO_W_04: </w:t>
      </w:r>
    </w:p>
    <w:p>
      <w:pPr/>
      <w:r>
        <w:rPr/>
        <w:t xml:space="preserve">Zna podstawowe modele parametryczne czasów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BIO_W_05: </w:t>
      </w:r>
    </w:p>
    <w:p>
      <w:pPr/>
      <w:r>
        <w:rPr/>
        <w:t xml:space="preserve">Zna wykorzystanie modeli z efektami losowymi w analizie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BIO_U_01: </w:t>
      </w:r>
    </w:p>
    <w:p>
      <w:pPr/>
      <w:r>
        <w:rPr/>
        <w:t xml:space="preserve">Umie, w oparciu o pakiet statystyczny, wyznaczyć estymator Kaplana-Meiera i skumulowanego hazardu ocenić jego dokładność i wyznaczyć przedziały ufności  dla prawdopodobieństwa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BIO_U_02: </w:t>
      </w:r>
    </w:p>
    <w:p>
      <w:pPr/>
      <w:r>
        <w:rPr/>
        <w:t xml:space="preserve">Umie wyznaczyć podstawowe estymatory parametryczne funkcji przeżycia.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BIO_U_03: </w:t>
      </w:r>
    </w:p>
    <w:p>
      <w:pPr/>
      <w:r>
        <w:rPr/>
        <w:t xml:space="preserve">Umie wyznaczyć wartość statystyk Wilcoxona- Gehana i lograngowej oraz zinterpretować wyniki odpowiadających testów.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SMAD_U01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X2A_U02, X2A_U04</w:t>
      </w:r>
    </w:p>
    <w:p>
      <w:pPr>
        <w:keepNext w:val="1"/>
        <w:spacing w:after="10"/>
      </w:pPr>
      <w:r>
        <w:rPr>
          <w:b/>
          <w:bCs/>
        </w:rPr>
        <w:t xml:space="preserve">Efekt BIO_U_04: </w:t>
      </w:r>
    </w:p>
    <w:p>
      <w:pPr/>
      <w:r>
        <w:rPr/>
        <w:t xml:space="preserve">Umie dopasować do danych model proporcjonalnych hazardów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BIO_U_05: </w:t>
      </w:r>
    </w:p>
    <w:p>
      <w:pPr/>
      <w:r>
        <w:rPr/>
        <w:t xml:space="preserve">Umie dopasować do danych model z efektami losowymi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/  egzamin, część pisemna i ustna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2026-02-08T19:55:46+01:00</dcterms:created>
  <dcterms:modified xsi:type="dcterms:W3CDTF">2026-02-08T19:55:46+01:00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