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 zakresie technologii informacyjnej. Celem części teoretycznej jest zapoznanie studentów z  informacjami stanowiącymi podzbiór informacji zawartych w modułach wymaganych do uzyskania Europejskiego Certyfikatu Umiejętności Komputerowych . Celem części praktyczej jest zapoznanie studentów z progamami komputerowymi potrzebnymi z pracy inżyniera technologa takimi jak MS Visio, Chemcad, LabVIEW.
</w:t>
      </w:r>
    </w:p>
    <w:p>
      <w:pPr>
        <w:keepNext w:val="1"/>
        <w:spacing w:after="10"/>
      </w:pPr>
      <w:r>
        <w:rPr>
          <w:b/>
          <w:bCs/>
        </w:rPr>
        <w:t xml:space="preserve">Treści kształcenia: </w:t>
      </w:r>
    </w:p>
    <w:p>
      <w:pPr>
        <w:spacing w:before="20" w:after="190"/>
      </w:pPr>
      <w:r>
        <w:rPr/>
        <w:t xml:space="preserve">W1 - Digitalizacja obrazu i dźwięku pojęcia wstępne. Grafika komputerowa. Zastosowania grafiki komputerowej. W2 - Raster. Rastryzacja. Rozdzielczość obrazu. Rozdzielczość urządzeń wejścia-wyjścia. Digitalizacja obrazu. W3 - Barwa i jej atrybuty. Głębia bitowa. Modele barw. Rozmiar pliku obrazów rastrowych. Jednoznaczność definicji barwy. Kalibracja urządzeń wejścia -wyjścia. Temperatura barwowa. W4 - Grafika rastrowa – wady, zalety, format plików, zastosowanie. W5 - Grafika wektorowa – wady, zalety, format plików, zastosowanie. W6 - Grafika wektorowa i rastrowa porównanie. Grafika internetowa porady. Krzywe Beziera. Konwersja wektor – raster i raster – wektor. OCR. W7 - Zmysły. Digitalizacja dźwięków. Zapis informacji zapachowych, dotykowych i smakowych. W8 - Kodowanie, szyfrowanie, kompresja. Miary jakości kompresji. Kompresja stratna i bezstratna. Programy do kompresji. Formaty archiwów. Detekcja i korekcja błędów. Szyfrowanie.
"P1 - MS Visio. Wprowadzenie do obsługi programu. Zasady tworzenia schematu. Biblioteki kształtów. P2 - MS Visio. Dodawanie kształtów do schematów oraz formatowanie kształtów i schematów. Łączenie kształtów. P3 - MS Visio. Tworzenie schematów organizacyjnych i schematów sieci. P4 - MS Visio. Modyfikowanie i tworzenie nowych kształtów i szablonów. P5 - MS Visio. Rysowanie przykładowych schematów technologicznych procesów chemicznych. P6 - Chemcad. Zapoznanie z podstawową obsługą, w tym omówienie głównego okna roboczego programu, wybór jednostek miar. P7 - Chemcad. Zapoznanie z podstawową obsługą, w tym edycja gotowego schematu technologicznego, zdefiniowanie składu strumieni, wybór opcji termodynamicznych, określenie parametrów strumieni wejściowych. P8 - Chemcad. Wykonanie schematu technologicznego. P9 - Chemcad. Wyznaczenie właściwości fizyko chemicznych dla zadanych strumieni. P10 - Chemcad. Wykonanie wykresów fazowych i wykresów właściwości fizykochemicznych dla zadanych strumieni. P11 - LabVIEW. Środowisko programowe; napisanie programu działającego jako wirtualny regulator, składający się z dwuwejściowych elementów AND i OR. P12 - LabVIEW.  Napisanie programu przeliczającego temperaturę wyrażoną w stopniach Celsjusza na temperaturę wyrażoną w stopniach Fahrenheita w oparciu o kontrolki i indykatory numeryczne. P13 - LabViEW. Napisanie programu wykorzystującego pętlę For Loop do budowy tabelki dwuwymiarowej o zadanej ilości wierszy i kolumn. P14 - LabVIEW. Poznanie pętli While Loop i działania rejestru przesuwnego. P15 - LabVIEW. Napisanie programu liczącego sumę skumulowaną zadanej liczby w oparciu o rejestry, napisanie programu rysującego na monitorze.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i kolokwium zaliczeniowego z wykładów. Aktywność studentów i poprawność wykonywanych prac w trakcie zajęć projektowych jest oceniana punktowo i stanowi podstawę do wystawienia oceny za część praktyczną zajęć. Za ćwiczenia projektowe można uzyskać maksymalnie 60 punktów.
Dopuszczenie do kolokwium zaliczeniowego z części wykładowej możliwe jest po uzyskaniu co najmniej 31 punktów z zajęć projektowych.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Końcowy % wynik (suma uzyskanych punktów przez sumę punktów możliwych ) przeliczany jest na ocenę wg zależności: &lt;51% 2,0; 51 - 60%  3,0; 61 - 70%  3,5; 71 - 80%  4,0; 81 - 90%  4,5; 91 - 100%  5,0. W semestrze, w którym nie ma zajęć, zaliczanie przedmiotu  nie jest możliwe.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Powers S., Grafika w Internecie, Helion, Gliwice, 2006. 2. Sikorski W., Wykłady z podstaw informatyki, Salma Press, Warszawa 2009. 3. Microsoft Visio 2002 krok po kroku. Wydawnictwo RM, Warszawa, 2002. 4. BN-72/2200-01 Symbole graficzne aparatów, maszyn i urządzeń przemysłu chemicznego. 5. Podręcznik użytkowania programu ChemCAD firmy Nor-Par a.s. 6. Tłaczała W., Środowisko LabView w eksperymencie wspomaganym komputerowo, WNT, 2002.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podstawową wiedzę dotyczącą grafiki komputerowej, programów do obróbki grafiki komuterowej, wspomagania komputerowego w obszarach działalności inżynierskiej.</w:t>
      </w:r>
    </w:p>
    <w:p>
      <w:pPr>
        <w:spacing w:before="60"/>
      </w:pPr>
      <w:r>
        <w:rPr/>
        <w:t xml:space="preserve">Weryfikacja: </w:t>
      </w:r>
    </w:p>
    <w:p>
      <w:pPr>
        <w:spacing w:before="20" w:after="190"/>
      </w:pPr>
      <w:r>
        <w:rPr/>
        <w:t xml:space="preserve">Kolokwium (W1-W8).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korzystać z norm branżowych dotyczących symboli graficznych aparatów, maszyn i urządzeń przemysłu chemicznego.</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rysować schematy technologiczne przykładowych procesów chemicznych zgodnie z zasadami rysunku technicznego. Potrafi obsługiwać program Chemcad w podstawowym zakresie: narysować schemat technologiczny, określić parametry strmieni, wskazać fizykochemiczne właściwości mieszanin i wykresy fazowe i wykorzystać je w przyszłości na zajęciach z inżynierii chemicznej i technologii chemicznej. Umie wykorzystać właściwości środowiska programowego LabVIEW do rozwiązywania prostych zadań inżynierskich.</w:t>
      </w:r>
    </w:p>
    <w:p>
      <w:pPr>
        <w:spacing w:before="60"/>
      </w:pPr>
      <w:r>
        <w:rPr/>
        <w:t xml:space="preserve">Weryfikacja: </w:t>
      </w:r>
    </w:p>
    <w:p>
      <w:pPr>
        <w:spacing w:before="20" w:after="190"/>
      </w:pPr>
      <w:r>
        <w:rPr/>
        <w:t xml:space="preserve">Zadanie projektowe (P5) i (P12) . Sprawdzian (P6-P10).</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 Potrafi  narysować schemat technologiczny w programie Chemcad.</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obsługiwać program Chemcad w języku angielskim.</w:t>
      </w:r>
    </w:p>
    <w:p>
      <w:pPr>
        <w:spacing w:before="60"/>
      </w:pPr>
      <w:r>
        <w:rPr/>
        <w:t xml:space="preserve">Weryfikacja: </w:t>
      </w:r>
    </w:p>
    <w:p>
      <w:pPr>
        <w:spacing w:before="20" w:after="190"/>
      </w:pPr>
      <w:r>
        <w:rPr/>
        <w:t xml:space="preserve">Zadanie projektowe (P6-P10).</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obsługiwać program Visio i wykorzystywać go do tworzenia schematów organizacyjnych i technologicznych procesów chemicznych. Potrafi wykorzystać właściwości środowiska LabVIEW do zdobywania umiejętności programowania.</w:t>
      </w:r>
    </w:p>
    <w:p>
      <w:pPr>
        <w:spacing w:before="60"/>
      </w:pPr>
      <w:r>
        <w:rPr/>
        <w:t xml:space="preserve">Weryfikacja: </w:t>
      </w:r>
    </w:p>
    <w:p>
      <w:pPr>
        <w:spacing w:before="20" w:after="190"/>
      </w:pPr>
      <w:r>
        <w:rPr/>
        <w:t xml:space="preserve">Zadanie projektowe (P1-P5), (P13) i (P15).</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U16_02: </w:t>
      </w:r>
    </w:p>
    <w:p>
      <w:pPr/>
      <w:r>
        <w:rPr/>
        <w:t xml:space="preserve">Umie zaprojektować i wykonać wirtualny model prostego urządzenia  sterującego.</w:t>
      </w:r>
    </w:p>
    <w:p>
      <w:pPr>
        <w:spacing w:before="60"/>
      </w:pPr>
      <w:r>
        <w:rPr/>
        <w:t xml:space="preserve">Weryfikacja: </w:t>
      </w:r>
    </w:p>
    <w:p>
      <w:pPr>
        <w:spacing w:before="20" w:after="190"/>
      </w:pPr>
      <w:r>
        <w:rPr/>
        <w:t xml:space="preserve">Zadanie projektowe (P11).</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2026-09-08T21:08:51+02:00</dcterms:created>
  <dcterms:modified xsi:type="dcterms:W3CDTF">2026-09-08T21:08:51+02:00</dcterms:modified>
</cp:coreProperties>
</file>

<file path=docProps/custom.xml><?xml version="1.0" encoding="utf-8"?>
<Properties xmlns="http://schemas.openxmlformats.org/officeDocument/2006/custom-properties" xmlns:vt="http://schemas.openxmlformats.org/officeDocument/2006/docPropsVTypes"/>
</file>