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dyskretne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Jerzy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M2PDR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 30 h
Obecność na ćwiczeniach – 15 h
Konsultacje z prowadzącym zajęcia – 5h
Rozwiązywanie zadań do samodzielnego rozwiązania – 30 h
Zapoznanie się z literaturą – 20h 
Przygotowanie do kolokwiów – 30 h
Przygotowanie do egzaminu  - 30 h
RAZEM: 160 h = 6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Dyskretna, Wstęp do programowania matematycznego
Umiejętność stosowania metody sympleks.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programowaniem dyskretnym i jego zastosowaniami. Przedstawienie wybranych zagadnień i podstawowych metod programowania dyskretnego oraz wyrobienie umiejętności ich stosowania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Programowanie dyskretne i jego zastosowania. Formułowanie modeli za pomocą zmiennych binarnych. Złożoność obliczeniowa. Unimodularność. Dualność. Zagadnienia mieszane.
2. Metody programowania dyskretnego: metody odcięć, metody podziału i ograniczeń, metody przybliżone.
3. Wybrane zagadnienia programowania dyskretnego: zagadnienia transportowe, problemy najkrótszych dróg, problem komiwojażera, zagadnienia załadunku, zagadnienia lokalizacyjne, wybrane problemy szeregowania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(maksymalnie 40 punktów): 2 kolokwia po maksymalnie 18 punktów oraz maksymalnie 4 punkty do zdobycia za aktywność na zajęciach i nieobowiązkowe prace domowe.
Brak wymogu zaliczenia ćwiczeń.
Egzamin (maksymalnie 60 punktów): 4-5 zadań sprawdzających umiejętności praktyczne i zawierających pytania teoretyczne dotyczące treści omawianych na wykładzie.
Ocena z przedmiotu wyznaczana na podstawie sumy punktów uzyskanych na ćwiczeniach i egzaminie według następujących zasad:
51-60 punktów w sumie - 3.0,
61-70 - 3.5,
71-80 - 4.0,
81-90 - 4.5,
powyżej 90 - 5.0.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M.M. Sysło, N. Deo, J.Kowalik, Algorytmy optymalizacji dyskretnej, PWN, Warszawa 1995.
 2. S. Walukiewicz, Programowanie Dyskretne, PWN, Warszawa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MNI_PRD_W01: </w:t>
      </w:r>
    </w:p>
    <w:p>
      <w:pPr/>
      <w:r>
        <w:rPr/>
        <w:t xml:space="preserve">zna teoretyczne podstawy metod programowania dyskretnego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X2A_W04</w:t>
      </w:r>
    </w:p>
    <w:p>
      <w:pPr>
        <w:keepNext w:val="1"/>
        <w:spacing w:after="10"/>
      </w:pPr>
      <w:r>
        <w:rPr>
          <w:b/>
          <w:bCs/>
        </w:rPr>
        <w:t xml:space="preserve">Efekt MNI_PRD_W02: </w:t>
      </w:r>
    </w:p>
    <w:p>
      <w:pPr/>
      <w:r>
        <w:rPr/>
        <w:t xml:space="preserve">zna podstawowe zagadnienia i metody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</w:t>
      </w:r>
    </w:p>
    <w:p>
      <w:pPr>
        <w:keepNext w:val="1"/>
        <w:spacing w:after="10"/>
      </w:pPr>
      <w:r>
        <w:rPr>
          <w:b/>
          <w:bCs/>
        </w:rPr>
        <w:t xml:space="preserve">Efekt MNI_PRD_W03: </w:t>
      </w:r>
    </w:p>
    <w:p>
      <w:pPr/>
      <w:r>
        <w:rPr/>
        <w:t xml:space="preserve">zna złożoność obliczeniową podstawowych zagadnień i metod programowania dyskretnego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MNI_PRD_U01: </w:t>
      </w:r>
    </w:p>
    <w:p>
      <w:pPr/>
      <w:r>
        <w:rPr/>
        <w:t xml:space="preserve">potrafi stosować metodę odcięć oraz metodę podziału i ograniczeń do rozwiązywania zagadnień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keepNext w:val="1"/>
        <w:spacing w:after="10"/>
      </w:pPr>
      <w:r>
        <w:rPr>
          <w:b/>
          <w:bCs/>
        </w:rPr>
        <w:t xml:space="preserve">Efekt MNI_PRD_U02: </w:t>
      </w:r>
    </w:p>
    <w:p>
      <w:pPr/>
      <w:r>
        <w:rPr/>
        <w:t xml:space="preserve">potrafi stosować i analizować metody przybliżone do rozwiązywania zagadnień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MNI_U17, MNI_U18, MNI_U19, MNI_U20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X2A_U04, X2A_U04, X2A_U08, X2A_U09, X2A_U06, X2A_U07</w:t>
      </w:r>
    </w:p>
    <w:p>
      <w:pPr>
        <w:keepNext w:val="1"/>
        <w:spacing w:after="10"/>
      </w:pPr>
      <w:r>
        <w:rPr>
          <w:b/>
          <w:bCs/>
        </w:rPr>
        <w:t xml:space="preserve">Efekt MNI_PRD_U03: </w:t>
      </w:r>
    </w:p>
    <w:p>
      <w:pPr/>
      <w:r>
        <w:rPr/>
        <w:t xml:space="preserve">potrafi formułować modele matematyczne za pomocą zmiennych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MNI_PRD_K01: </w:t>
      </w:r>
    </w:p>
    <w:p>
      <w:pPr/>
      <w:r>
        <w:rPr/>
        <w:t xml:space="preserve">rozumie potrzebę pogłębiania wiedzy z zakresu programowania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MNI_K03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X2A_K01, X2A_K05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2026-10-02T12:53:13+02:00</dcterms:created>
  <dcterms:modified xsi:type="dcterms:W3CDTF">2026-10-02T12:53:13+02:00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