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i systemy elektromedyczne</w:t>
      </w:r>
    </w:p>
    <w:p>
      <w:pPr>
        <w:keepNext w:val="1"/>
        <w:spacing w:after="10"/>
      </w:pPr>
      <w:r>
        <w:rPr>
          <w:b/>
          <w:bCs/>
        </w:rPr>
        <w:t xml:space="preserve">Koordynator przedmiotu: </w:t>
      </w:r>
    </w:p>
    <w:p>
      <w:pPr>
        <w:spacing w:before="20" w:after="190"/>
      </w:pPr>
      <w:r>
        <w:rPr/>
        <w:t xml:space="preserve">prof. nzw. dr hab.inż. Krzysztof Kałużyński, prof. dr hab.inż. Tadeusz Pałko, prof. nzw. dr hab.inż. Gerard Cybulski, dr inż. Kazimierz Pęczalski, dr inż. Jakub Żmigrodzki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UiSE</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Znajmość podstaw układów elektronicznych, elektrotechniki, metod pomiaru wielkości elektrycznych i nieelektrycznych, urządzeń elektromedycznych (kurs I st.)</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układów i systemów elektromedycznych stosowanych w urządzeniach do diagnostyki, nadzoru i wspomagania.</w:t>
      </w:r>
    </w:p>
    <w:p>
      <w:pPr>
        <w:keepNext w:val="1"/>
        <w:spacing w:after="10"/>
      </w:pPr>
      <w:r>
        <w:rPr>
          <w:b/>
          <w:bCs/>
        </w:rPr>
        <w:t xml:space="preserve">Treści kształcenia: </w:t>
      </w:r>
    </w:p>
    <w:p>
      <w:pPr>
        <w:spacing w:before="20" w:after="190"/>
      </w:pPr>
      <w:r>
        <w:rPr/>
        <w:t xml:space="preserve">Wybrane układy i podsystemy stosowane w aparaturze biomedycznej.
Przykłady rozwiązań systemów elektromedycznych (wariantowo) : Urządzenia intensywnego nadzoru. Spektrometria impedancyjna. Stymulatory. Urządzenia holterowskie. Diagnostyczna aparatura ultradźwiękowa. Systemy do wspomagania słuchu.
Bezpieczeństwo, normy prawne, eksploatacja aparatury medycznej.
Laboratorium 
Stetoskop elektroniczny jako przykład systemu elektromedycznego – parametry sygnałów rejestrowanych, głowica i przewód akustyczny, mikrofon elektretowy, cyfrowe przetwarzanie sygnału, pomiary parametrów użytkowych stetoskopu elektronicznego TMDXMDKDS3254 firmy Texas Instruments.</w:t>
      </w:r>
    </w:p>
    <w:p>
      <w:pPr>
        <w:keepNext w:val="1"/>
        <w:spacing w:after="10"/>
      </w:pPr>
      <w:r>
        <w:rPr>
          <w:b/>
          <w:bCs/>
        </w:rPr>
        <w:t xml:space="preserve">Metody oceny: </w:t>
      </w:r>
    </w:p>
    <w:p>
      <w:pPr>
        <w:spacing w:before="20" w:after="190"/>
      </w:pPr>
      <w:r>
        <w:rPr/>
        <w:t xml:space="preserve">Wykład - 2 kolokwia
Zaliczenie laboratorium na podstawie sprawdzianów i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Baranowski J. , Czajkowski G. Układy elektroniczne cz. II, WNT 1998
Tietze U., Schenk  Ch. Układy półprzewodnikowe,  WNT 1996
Evans D.H. Mc Dicken W.N. Doppler ultrasound, Wiley, 2000
Northrop R. Analysis and Application of Analog Electronic Circuits to Biomedical Instrumentation CRC, 2004
Webster J. G.  Medical instrumentation  - application and design. John Wiley and Sons.Inc. New York 1995.
Hilczer, B., Małecki, J., Elektrety i piezopolimery, PWN, 1992
Rydzewski, J., Pomiary oscyloskopowe, WNT, 1994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UiSE_W01: </w:t>
      </w:r>
    </w:p>
    <w:p>
      <w:pPr/>
      <w:r>
        <w:rPr/>
        <w:t xml:space="preserve">Zna wybrane układy i podsystemy stosowane w aparaturze elektromedycznej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w:t>
      </w:r>
    </w:p>
    <w:p>
      <w:pPr>
        <w:keepNext w:val="1"/>
        <w:spacing w:after="10"/>
      </w:pPr>
      <w:r>
        <w:rPr>
          <w:b/>
          <w:bCs/>
        </w:rPr>
        <w:t xml:space="preserve">Efekt UiSE_W02: </w:t>
      </w:r>
    </w:p>
    <w:p>
      <w:pPr/>
      <w:r>
        <w:rPr/>
        <w:t xml:space="preserve">Posiada wiedzę nt. rozwiązań układowych przepływomierzy dopplerowskich i ultrasonografów, stymulatorów i spektrometrów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K_W13</w:t>
      </w:r>
    </w:p>
    <w:p>
      <w:pPr>
        <w:spacing w:before="20" w:after="190"/>
      </w:pPr>
      <w:r>
        <w:rPr>
          <w:b/>
          <w:bCs/>
        </w:rPr>
        <w:t xml:space="preserve">Powiązane efekty obszarowe: </w:t>
      </w:r>
      <w:r>
        <w:rPr/>
        <w:t xml:space="preserve">T2A_W04, T2A_W05</w:t>
      </w:r>
    </w:p>
    <w:p>
      <w:pPr>
        <w:keepNext w:val="1"/>
        <w:spacing w:after="10"/>
      </w:pPr>
      <w:r>
        <w:rPr>
          <w:b/>
          <w:bCs/>
        </w:rPr>
        <w:t xml:space="preserve">Efekt UiSE_W03: </w:t>
      </w:r>
    </w:p>
    <w:p>
      <w:pPr/>
      <w:r>
        <w:rPr/>
        <w:t xml:space="preserve">Posiada wiedzę w zakresie bezpieczeństwa, norm prawnych i zasad eksploatacji aparatury elektromedycznej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UiSE_U01: </w:t>
      </w:r>
    </w:p>
    <w:p>
      <w:pPr/>
      <w:r>
        <w:rPr/>
        <w:t xml:space="preserve">Potrafi przeprowadzić pomiary parametrów systemu elektromedycznego (stetoskopu elektronicznego i jego podsystemów)</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T2A_U18</w:t>
      </w:r>
    </w:p>
    <w:p>
      <w:pPr>
        <w:keepNext w:val="1"/>
        <w:spacing w:after="10"/>
      </w:pPr>
      <w:r>
        <w:rPr>
          <w:b/>
          <w:bCs/>
        </w:rPr>
        <w:t xml:space="preserve">Efekt UiSE_U02: </w:t>
      </w:r>
    </w:p>
    <w:p>
      <w:pPr/>
      <w:r>
        <w:rPr/>
        <w:t xml:space="preserve">Potrafi zaproponować rozwiązanie toru sygnałowego przepływomierza dopplerowskiego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T2A_U10, T2A_U15, T2A_U16</w:t>
      </w:r>
    </w:p>
    <w:p>
      <w:pPr>
        <w:pStyle w:val="Heading3"/>
      </w:pPr>
      <w:bookmarkStart w:id="4" w:name="_Toc4"/>
      <w:r>
        <w:t>Profil ogólnoakademicki - kompetencje społeczne</w:t>
      </w:r>
      <w:bookmarkEnd w:id="4"/>
    </w:p>
    <w:p>
      <w:pPr>
        <w:keepNext w:val="1"/>
        <w:spacing w:after="10"/>
      </w:pPr>
      <w:r>
        <w:rPr>
          <w:b/>
          <w:bCs/>
        </w:rPr>
        <w:t xml:space="preserve">Efekt UiSE_K01: </w:t>
      </w:r>
    </w:p>
    <w:p>
      <w:pPr/>
      <w:r>
        <w:rPr/>
        <w:t xml:space="preserve">Potrafi pracowac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2026-10-01T15:48:43+02:00</dcterms:created>
  <dcterms:modified xsi:type="dcterms:W3CDTF">2026-10-01T15:48:43+02:00</dcterms:modified>
</cp:coreProperties>
</file>

<file path=docProps/custom.xml><?xml version="1.0" encoding="utf-8"?>
<Properties xmlns="http://schemas.openxmlformats.org/officeDocument/2006/custom-properties" xmlns:vt="http://schemas.openxmlformats.org/officeDocument/2006/docPropsVTypes"/>
</file>