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zapozanie z tematyką wybranego artykułu naukowego: 30
przygotowanie opracowania pisemnego oraz prezentacji: 30
przygotowanie do kolokwium zaliczającego: 15
RAZEM 105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konsultacje związane z przygotowaniem opracowania pisemnego i prezentacji artykułu naukowego: 20
RAZEM 50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pojęć z zakresu mechaniki i biomechaniki inżynierskiej.
2. Znajomość języka angielskiego na poziomie umożliwiającym czytanie i rozumienie treści atrykułów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1.Przygotowanie do samodzielnej lub zespołowej analizy, modelowania i symulacji wybranych zjawisk biomechanicznych.
2. Przygotowanie do opracowania i zredagowania tekstu publikacji naukowej w formie artykułu oraz prezentacji ustnej.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Kolokwium zaliczające: ocena cząstkowa #2 w skali 2,0 - 5,0.
Do zaliczenia przedmiotu wymagane jest uzyskanie obu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http://adam.mchtr.pw.edu.pl/~kwacz/mb_pr.htm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Zna i rozumie algorytmy współczesnych narzędzi symulacyjnych wspomagających modelowanie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Posiada szczegółową wiedzę w zakresie biomechaniki układu ruchu człowieka, w szczególności generowania siły mięśniowej oraz analizy biomechanicznej w układach statycznie wyznaczalnych i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zaprezentować tematykę wybranych publikacji naukowych i zaproponować kierunki dalszych badań w dziedzinie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Umie samodzielnie zdobywać nowe umiejętności w zakresie modelowania biomechaniki układu mięśniowo-szkieletowego szłowieka.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K_U17: </w:t>
      </w:r>
    </w:p>
    <w:p>
      <w:pPr/>
      <w:r>
        <w:rPr/>
        <w:t xml:space="preserve">Potrafi zbudować model i przeprowadzić symulację zdefiniowanego funkcjonowania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1) K_K02: </w:t>
      </w:r>
    </w:p>
    <w:p>
      <w:pPr/>
      <w:r>
        <w:rPr/>
        <w:t xml:space="preserve">Potrafi współpracować w dwu- lub trzyosobowym zespole w celu przygotowania opracowania pisemnego i prezentacji na temat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celowości prowadzenia symulacji biomechaniki układu mięśniowo-szkieletowego człowieka i konieczności interdyscyplinarnej współpracy inżynier-lekarz w procesie diagnostyki i leczenia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2026-09-10T13:25:09+02:00</dcterms:created>
  <dcterms:modified xsi:type="dcterms:W3CDTF">2026-09-10T13:25:09+02:00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