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projekt w laboratorium komputerowym  15,
przygotowanie do zajęć projektowych 5, przygotowywanie raportów, 10, wykonanie projektów indywidualnych i grupowych 20,
przygotowanie do egzaminu i
obecność na egzaminie 10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projekt w laboratorium komputerowym  15,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projektowych 5, przygotowywanie raportów, 10, wykonanie projektów indywidualnych i grupowych 20,
RAZEM 35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teorią i praktyką projektowania układów optycznych. Zdobycie podstawowej wiedzy teoretycznej i praktycznej koniecznej do samodzielnego projektowania i analizy układów optycznych. Podczas kursu student zapozna się w praktyce z komputerowym systemem do projektowania układów optycznych OSLO.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Modelowanie układów optycznych w ujęciu optyki geometrycznej: bieg promieni, przyosiowy, merydionalny i skośny.
2.	Analizy aberracyjne. Wyznaczanie aberracji. Korekcja i optymalizacja aberracji. Komputerowe wspomaganie analiz aberracyjnych – program OSLO.
3.	Metody optymalizacji układów optycznych.
4.	Kryteria oceny jakości odwzorowania: Rayleigha, Maréchala, Hopkinsa, Liczba Strehla. Spot-diagram układu optycznego. Funkcja przenoszenia kontrastu.
5.	Optymalne krzywe aberracyjne. Tolerancje aberracji.  
6.	Statystyczna metoda wyznaczania tolerancji wykonawczych elementów optycznych. Tolerancje materiałowe i decentracji.
7.	Systematyka układów optycznych: układy obrazujące, oświetlające, teleskopy, okulary, układy powiększające, układy fotograficzne (Triplet Anastigmat, Double-Gauss Lens, Telephoto Lens, Wide-Angle Lenses), obiektywy mikroskopowe, układy zmienno ogniskowe.
8.	Zaawansowane elementy projektowa układów optycznych: Soczewki gradientowa, Dyfrakcyjne elementy optyczne, układy pracujące w zakresie ultra fioletu i podczerwieni, atermalizacja. 
Projekt:
1.	Zawansowane metody korekcji aberracji chromatycznej w układach optycznych. korekcja widma wtórnego ( apochromatyzcja ). 
2.	Korekcja aberracji krzywizny pola.  
3.	Optymalizacja aberracji wybranego układu optycznego.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PUO_W01: </w:t>
      </w:r>
    </w:p>
    <w:p>
      <w:pPr/>
      <w:r>
        <w:rPr/>
        <w:t xml:space="preserve">Ma podstawową wiedzą z zakresu konstrukcji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PUO_W02: </w:t>
      </w:r>
    </w:p>
    <w:p>
      <w:pPr/>
      <w:r>
        <w:rPr/>
        <w:t xml:space="preserve">ma podstawową wiedzę z projektowania układów achromatycznych i apochromatycznych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PUO_U01: </w:t>
      </w:r>
    </w:p>
    <w:p>
      <w:pPr/>
      <w:r>
        <w:rPr/>
        <w:t xml:space="preserve">Potrafi skonstruować i ocenić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T2A_U07, T2A_U08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projektować układy apochromatyczne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T2A_U07, T2A_U08,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PUO_K01: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2026-10-03T04:49:33+02:00</dcterms:created>
  <dcterms:modified xsi:type="dcterms:W3CDTF">2026-10-03T04:49:33+02:00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