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 (wykł.) TIP (lab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30, ćwiczenia laboratorium 15, przygotowanie do zajęć laboratoryjnych 10, zapoznanie się z literaturą 15, opracowanie sprawozdań 15, przygotowanie do zaliczeń 20.
Razem 105h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30, ćwiczenia w laboratorium 15.
Razem 45h = 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10, opracowanie sprawozdań 15. 
RAZEM 30h =1ECTS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(lab.)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L.Zastosowanie programu „Statgraphics” do rozwiązywania problemów z zakresu oceny próbek, analizy wariancji, analizy regresji oraz planowania eksperymentu.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TPE_W01: </w:t>
      </w:r>
    </w:p>
    <w:p>
      <w:pPr/>
      <w:r>
        <w:rPr/>
        <w:t xml:space="preserve">Student uzyskuje wiedzę na temat istoty oraz zastosowań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TPE_W02: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keepNext w:val="1"/>
        <w:spacing w:after="10"/>
      </w:pPr>
      <w:r>
        <w:rPr>
          <w:b/>
          <w:bCs/>
        </w:rPr>
        <w:t xml:space="preserve">Efekt TIP_U02: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2026-10-01T12:37:41+02:00</dcterms:created>
  <dcterms:modified xsi:type="dcterms:W3CDTF">2026-10-01T12:37:41+02:00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