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technologiczne elektroniki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Ryszard Jezior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12, zapoznanie z literaturą 25, przygotowanie do zajęć laboratoryjnych 20, opracowanie sprawozdań 15.
Razem 72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12.
Razem 12 godz. =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12, zapoznanie z literaturą 25, przygotowanie do zajęć laboratoryjnych 20, opracowanie sprawozdań 15.
Razem 72 godz.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materiałoznawstwa, mechaniki ogólnej, grafiki inżynierskiej, urządzeń technologicznych elektroniki.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procesów technologicznych stosowanych w przemyśle elektronicznym. Projektowanie inżynierskie – materiałowe, konstrukcyjne oraz technologiczne maszyn i urządzeń produkcyjnych stosowanych w przemyśle elektronicznym.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L. : Elektromechaniczne zespoły wykonawcze
      Zespoły pozycjonujące i mikropozycjonujące
      Urządzenia do obróbki fotochemicznej
      Urządzenia do montażu płytkowego
      Urządzenia do mikromontażu drutowego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oddanych sprawozdań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A. Dobrzański : Materiały inżynierskie i projektowanie materiałowe. Podstawy nauki o materiałach i metaloznawstwo, WNT,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UTE II_W01: </w:t>
      </w:r>
    </w:p>
    <w:p>
      <w:pPr/>
      <w:r>
        <w:rPr/>
        <w:t xml:space="preserve">Posiada wiedzę na temat podstawowych urządzeń technologicznych stosowanych w przemyśle elektronicznym, a w szczególności do realizacji procesów termicznych, próżniowych i montażowych. Posiada niezbędną wiedzę w zakresie specyfiki materiałów konstrukcyjnych do tych urządzeń. Posiada uporządkowaną wiedzę na temat metod wytwarzania i dostarczanie energii cieplnej w urządzeniach technologicznych, metod uzyskiwania próżni i rodzajów pomp próżniowych oraz konstrukcji zespołów wykonawczych w urządzeniach montażowych.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K_W13, K_W14, 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T1A_W03, T1A_W04, T1A_W03, T1A_W02,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Umie wykorzystywać prawa fizyki przy projektowaniu urządzeń technologicznych i potrafi dobierać materiały konstrukcyjne podczas tego projektowania. Potrafi wybrać odpowiednie metody obliczeniowe poszcególnych zespołów urządzeń np. mocy zespołów grzejnych i wykorzystać odpowiednie oprogramowanie komputera do wykonania tych obliczeń. Potrafii projektować urządzenie z wykorzystaniem podzespołów i zespołów handlowych.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K_U06, K_U07, K_U08, K_U14, K_U15, K_U19, K_U21, K_U22,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T1A_U04, T1A_U05, T1A_U09, T1A_U09, T1A_U16, T1A_U07, T1A_U09, T1A_U09, T1A_U16, T1A_U16, T1A_U12, T1A_U15, T1A_U07, T1A_U15,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UTE II_K01: </w:t>
      </w:r>
    </w:p>
    <w:p>
      <w:pPr/>
      <w:r>
        <w:rPr/>
        <w:t xml:space="preserve">Potrafi pracować w zespole podczas planowania i realizacji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T1A_K07, 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2025-05-07T18:49:54+02:00</dcterms:created>
  <dcterms:modified xsi:type="dcterms:W3CDTF">2025-05-07T18:49:54+02:00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