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narzędzia wspomagania projektowania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Danuta Jasińska-Choromańska, prof. nzw.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Obliczenia punktów ECTS: ćwiczenia w laboratorium komputerowym 10, projektowanie 10, przygotowanie do zajęć laboratoryjnych 30, opracowanie projektu konstrukcji 40, przygotowanie do zaliczeń 30
RAZEM 120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Obliczenie punktów ECTS: ćwiczenia w laboratorium komputerowym 10, projektowanie 10, 
RAZEM 20 godz.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Obliczenia punktów ECTS: obecność w laboratorium 10, obecność w sali projektowej 10
RAZEM 20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podstawy konstrukcji urządzeń mechatronicznych, podstawy wykorzystania narzędzi komputerowych, znajomość podstaw rysunku technicznego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najnowocześniejszego i aktualnie stosowanego oprogramowania wspomagającego przestrzenne projektowanie parametryczne, umiejętność projektowania urządzeń mechatronicznych z wykorzystaniem zaawansowanych programów komputerowego wspomagania projektowania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L: Wprowadzenie i przedstawienie możliwości zaawansowanego oprogramowania do projektowania na podstawie  modelowania i analizy dynamiki układów (urządzeń) mechatronicznych; Tworzenie modeli elementów urządzeń mechatronicznych na podstawie  modelowania w programie Inventor; Tworzenie modeli elementów urządzeń mechatronicznych na podstawie  modelowania w programie ProEngineer.
P: Opracowywanie projektów urządzeń mechatronicznych z wykorzystaniem programu Inventor, Working 2D i 3D oraz Adams; Opracowywanie projektów urządzeń mechatronicznych z wykorzystaniem programu ProEngineer, Working 2D i 3D oraz Adams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6. Konstrukcja przyrządów i urządzeń precyzyjnych, WNT, Warszawa,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modyfikacja 09.05.2012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TIA_W03, TIA_W04: </w:t>
      </w:r>
    </w:p>
    <w:p>
      <w:pPr/>
      <w:r>
        <w:rPr/>
        <w:t xml:space="preserve">Posiada wiedzę z zakresu wykorzystania technik CAD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TIA_U07, TIA_U09: </w:t>
      </w:r>
    </w:p>
    <w:p>
      <w:pPr/>
      <w:r>
        <w:rPr/>
        <w:t xml:space="preserve">Posiada umiejętność wykorzystania technik projektowania komputerowego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konstrukcji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TIA_K03, TIA_K04, TIA_K05: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2025-05-12T06:58:09+02:00</dcterms:created>
  <dcterms:modified xsi:type="dcterms:W3CDTF">2025-05-12T06:58:09+02:00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