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urządzeń mechatronicznych</w:t>
      </w:r>
    </w:p>
    <w:p>
      <w:pPr>
        <w:keepNext w:val="1"/>
        <w:spacing w:after="10"/>
      </w:pPr>
      <w:r>
        <w:rPr>
          <w:b/>
          <w:bCs/>
        </w:rPr>
        <w:t xml:space="preserve">Koordynator przedmiotu: </w:t>
      </w:r>
    </w:p>
    <w:p>
      <w:pPr>
        <w:spacing w:before="20" w:after="190"/>
      </w:pPr>
      <w:r>
        <w:rPr/>
        <w:t xml:space="preserve">dr inż. Jakub Wierciak, dr inż. Maciej Bodnicki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NUM</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50 godzin, projektowanie 45 godzin, laboratorium 30 godzin 
RAZEM: 125 godzin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12 godzin, projektowanie 10 godzin, laboratorium 12 godzin 
RAZEM: 34 godziny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na zajęciach laboratoryjnych 12 godzin, przygotowanie do zajęć laboratoryjnych 18 godzin, obecność na zajęciach projektowych 10 godzin, przygotowanie do zajęć projektowych 10 godzin, wykonanie obliczeń, opracowanie sprawozdań 25 godzin 
RAZEM: 75 godzin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podstawowymi rodzajami napędów elektrycznych stosowanych w urządzeniach mechatronicznych, zasadami ich doboru na podstawie danych katalogowych oraz metodami wyznaczania ich charakterystyk funkcjonalnych i cieplnych. </w:t>
      </w:r>
    </w:p>
    <w:p>
      <w:pPr>
        <w:keepNext w:val="1"/>
        <w:spacing w:after="10"/>
      </w:pPr>
      <w:r>
        <w:rPr>
          <w:b/>
          <w:bCs/>
        </w:rPr>
        <w:t xml:space="preserve">Treści kształcenia: </w:t>
      </w:r>
    </w:p>
    <w:p>
      <w:pPr>
        <w:spacing w:before="20" w:after="190"/>
      </w:pPr>
      <w:r>
        <w:rPr/>
        <w:t xml:space="preserve">Wykład: 
Elektryczne układy napędowe urządzeń mechatronicznych – wprowadzenie. 	Tendencje w konstrukcji napędów urządzeń mechatroniki. Wymagania stawiane elektromagnesom i mikrosilnikom. Struktura i rodzaje elektrycznych układów napędowych w aspekcie realizowanych funkcji: układy pozycjonujące, układy o pracy ciągłej, układy siłowe. Analiza działania elektrycznych układów napędowych - zasady redukcji obciążeń. 
Elektromagnesy prądu stałego. 	Elektromagnesy: odmiany konstrukcyjne, charakterystyki i zastosowania. Bilans energii i sprawność układu elektromechanicznego. Wpływ parametrów zasilania i obciążenia elektromagnesu na działanie napędu. Zjawiska towarzyszące wyłączaniu elektromagnesów i metody wpływania na przebieg tych zjawisk. 
Napędy z silnikami skokowymi. 	Silniki skokowe: charakterystyki, odmiany konstrukcyjne i typowe zastosowania. Układ elektromechaniczny z silnikiem skokowym, sterowniki i algorytmy komutacji, zasilanie silników skokowych. Komutacja pełnoskokowa i mikroskokowa. Wielkości charakterystyczne opisujące działanie silników skokowych – statyczne: skok znamionowy, charakterystyka kątowa momentu statycznego oraz dynamiczne: odpowiedź na jeden skok zasilania i charakterystyki częstotliwościowe. Obszary pracy: rozruchowej i przyspieszonej. Metody tłumienia drgań. 
Napędy z mikrosilnikami prądu stałego. Mikrosilniki prądu stałego: zasada działania, podstawowe charakterystyki funkcjonalne: statyczne i dynamiczne. Odmiany konstrukcyjne i ich zastosowania. Wybrane charakterystyki niezawodnościowe. Profile prędkości przy pozycjonowaniu z użyciem silnika prądu stałego. Przebiegi prądu sterującego. 
Projektowanie: 
Dobór elektromagnesu do układu wykonawczego  
Dobór silnika skokowego do pracy w obszarze rozruchowym 
Dobór mikrosilnika prądu stałego _x000B_z przekładnią do pracy w warunkach ustalonych 
Dobór mikrosilnika prądu stałego _x000B_do układu pozycjonującego 
Laboratorium: 
Wyznaczanie statycznych charakterystyk elektromagnesów prądu stałego 
Badanie statycznych charakterystyk silnika skokowego 
Wyznaczanie obciążeniowych charakterystyk mikrosilnika prądu stałego 
Badanie dynamicznych właściwości mikrosilników elektrycznych 
Wyznaczanie cieplnych parametrów mikrosilnika prądu stałego </w:t>
      </w:r>
    </w:p>
    <w:p>
      <w:pPr>
        <w:keepNext w:val="1"/>
        <w:spacing w:after="10"/>
      </w:pPr>
      <w:r>
        <w:rPr>
          <w:b/>
          <w:bCs/>
        </w:rPr>
        <w:t xml:space="preserve">Metody oceny: </w:t>
      </w:r>
    </w:p>
    <w:p>
      <w:pPr>
        <w:spacing w:before="20" w:after="190"/>
      </w:pPr>
      <w:r>
        <w:rPr/>
        <w:t xml:space="preserve">brak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Acarnley P. P.: Stepping Motors: a guide to modern theory and practice. Peter Peregrinus Ltd. New York, 1982. 
Hering M.: Termokinetyka dla elektryków. Wydawnictwa Naukowo-Techniczne. Warszawa, 1980. 
Jaszczuk W., Wierciak J., Bodnicki M.: Napędy elektromechaniczne urządzeń precyzyjnych. Ćwiczenia laboratoryjne. Oficyna Wydawnicza Politechniki Warszawskiej. Warszawa, 2000. 
Kenjo T., Nagamori C.: Dvigateli postojannogo toka s postojannymi magnitami. Énergoatomizdat. Moskva, 1989. 
Owczarek J. i in.: Elektryczne maszynowe elementy automatyki. Wydawnictwa Naukowo-Techniczne, Warszawa 1983
Sochocki R.: Mikromaszyny elektryczne. Oficyna Wydawnicza Politechniki Warszawskiej, Warszawa, 1996. 
Wróbel T.: Silniki skokowe, Wydawnictwa Naukowo-Techniczne, Warszawa, 1993. 
Praca zbiorowa pod red. W. Oleksiuka: Konstrukcja przyrządów i urządzeń precyzyjnych. Wydawnictwa Naukowo-Techniczne. Warszawa, 1996. 
Praca zbiorowa pod redakcją W. Jaszczuka: Mikrosilniki elektryczne. Badanie właściwości statycznych i dynamicznych. Państwowe Wydawnictwo Naukowe. Warszawa, 1991. 
API Portescap. Miniature High Performance Motors &amp; Peripheral Components for Motion Solutions. Katalog, 1999. 
Danaher Motion. Portescap Specialty Motors. Katalog mikrosilników, miniaturowych przekładni i enkoderów. April 2005 (www.DanaherMotion.com) 
BÜHLER: Product Range: DC PM Motors; DC PM Gearmotors: Actuators and Special Drives. Buehler Motor GmbH. D-90459 Nuernberg. (www.buehlermotor.de) 
FAULHABER: Miniature Drive Systems. Faulhaber Group.  D-71101 Schönaich (www.faulhaber.de) 
HARTING: Elektromagnete. Harting Elektronik GmbH. D-4992 Espelkamp 
MAXON. Programm 05/06. Katalog mikrosilników. Maxon Motor AG, CH-6072 Sachseln (www.maxonmotor.com)
MIKROMA. Katalog mikromaszyn elektrycznych. (www.mikroma.com) 
MINIMOTOR. Technologies driving the future. Miniature drive systems. Katalog podzespołów napędowych. (www.minimotor.ch) 
PORTESCAP: Product selector and engineering guide. Version 2.0. Katalog silników na płycie CD; (www.DanaherMotion.com)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NUM_W01: </w:t>
      </w:r>
    </w:p>
    <w:p>
      <w:pPr/>
      <w:r>
        <w:rPr/>
        <w:t xml:space="preserve">Zna podstawowe rodzaje napędów wykorzystywanych w urządzeniach mechatronicznych, w szczególności napędów elektrycznych.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keepNext w:val="1"/>
        <w:spacing w:after="10"/>
      </w:pPr>
      <w:r>
        <w:rPr>
          <w:b/>
          <w:bCs/>
        </w:rPr>
        <w:t xml:space="preserve">Efekt NUM_W02: </w:t>
      </w:r>
    </w:p>
    <w:p>
      <w:pPr/>
      <w:r>
        <w:rPr/>
        <w:t xml:space="preserve">Zna podstawowe charakterystyki funkcjonalne napędów elektrycznych stosowanych w urządzeniach mechatronicznych </w:t>
      </w:r>
    </w:p>
    <w:p>
      <w:pPr>
        <w:spacing w:before="60"/>
      </w:pPr>
      <w:r>
        <w:rPr/>
        <w:t xml:space="preserve">Weryfikacja: </w:t>
      </w:r>
    </w:p>
    <w:p>
      <w:pPr>
        <w:spacing w:before="20" w:after="190"/>
      </w:pPr>
      <w:r>
        <w:rPr/>
        <w:t xml:space="preserve">Kolokwium zaliczające</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NUM_U01: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NUM_U02: </w:t>
      </w:r>
    </w:p>
    <w:p>
      <w:pPr/>
      <w:r>
        <w:rPr/>
        <w:t xml:space="preserve">Potrafi opracować wyniki przeprowadzonych badań i przedstawić je zgodnie z zasadami metrologii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NUM_U03: </w:t>
      </w:r>
    </w:p>
    <w:p>
      <w:pPr/>
      <w:r>
        <w:rPr/>
        <w:t xml:space="preserve">Potrafi poprawnie interpretować dane katalogowe elektrycznych urządzeń napędowych</w:t>
      </w:r>
    </w:p>
    <w:p>
      <w:pPr>
        <w:spacing w:before="60"/>
      </w:pPr>
      <w:r>
        <w:rPr/>
        <w:t xml:space="preserve">Weryfikacja: </w:t>
      </w:r>
    </w:p>
    <w:p>
      <w:pPr>
        <w:spacing w:before="20" w:after="190"/>
      </w:pPr>
      <w:r>
        <w:rPr/>
        <w:t xml:space="preserve">Sprawozdania z ćwiczeń projektowych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NUM_U04: </w:t>
      </w:r>
    </w:p>
    <w:p>
      <w:pPr/>
      <w:r>
        <w:rPr/>
        <w:t xml:space="preserve">Umie prawidłowo dobierać napędy elektryczne: prądu stałego, skokowe i elektromagnetyczne do zastosowań statycznych i dynamicznych</w:t>
      </w:r>
    </w:p>
    <w:p>
      <w:pPr>
        <w:spacing w:before="60"/>
      </w:pPr>
      <w:r>
        <w:rPr/>
        <w:t xml:space="preserve">Weryfikacja: </w:t>
      </w:r>
    </w:p>
    <w:p>
      <w:pPr>
        <w:spacing w:before="20" w:after="190"/>
      </w:pPr>
      <w:r>
        <w:rPr/>
        <w:t xml:space="preserve">Sprawozdania z ćwiczeń projektowych,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NUM_K01: </w:t>
      </w:r>
    </w:p>
    <w:p>
      <w:pPr/>
      <w:r>
        <w:rPr/>
        <w:t xml:space="preserve">Potrafi dokonać podziału zadań w ramach zespołu prowadzącego badania laboratoryjne </w:t>
      </w:r>
    </w:p>
    <w:p>
      <w:pPr>
        <w:spacing w:before="60"/>
      </w:pPr>
      <w:r>
        <w:rPr/>
        <w:t xml:space="preserve">Weryfikacja: </w:t>
      </w:r>
    </w:p>
    <w:p>
      <w:pPr>
        <w:spacing w:before="20" w:after="190"/>
      </w:pPr>
      <w:r>
        <w:rPr/>
        <w:t xml:space="preserve">Przebieg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2026-05-07T21:26:52+02:00</dcterms:created>
  <dcterms:modified xsi:type="dcterms:W3CDTF">2026-05-07T21:26:52+02:00</dcterms:modified>
</cp:coreProperties>
</file>

<file path=docProps/custom.xml><?xml version="1.0" encoding="utf-8"?>
<Properties xmlns="http://schemas.openxmlformats.org/officeDocument/2006/custom-properties" xmlns:vt="http://schemas.openxmlformats.org/officeDocument/2006/docPropsVTypes"/>
</file>