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 godzin, 
przygotowanie do zajęć laboratoryjnych: 17 godzin,
zapoznanie z literaturą: 17 godzin,
opracowanie sprawozdań: 16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30 godzin,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25 godzin, 
przygotowanie do zajęć laboratoryjnych: 17 godzin,
opracowanie sprawozdań: 16 godzin,
razem: 58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PA2_W01: </w:t>
      </w:r>
    </w:p>
    <w:p>
      <w:pPr/>
      <w:r>
        <w:rPr/>
        <w:t xml:space="preserve">Posiada wiedzę na temat sterowania procesami dyskretnymi.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Zaliczenie ćwiczeń w laboratorium, opracowanie sprawozdań z ćwiczeń.: </w:t>
      </w:r>
    </w:p>
    <w:p>
      <w:pPr/>
      <w:r>
        <w:rPr/>
        <w:t xml:space="preserve">Posiada wiedzę na temat opisu matematycznego układów regulacji.</w:t>
      </w:r>
    </w:p>
    <w:p>
      <w:pPr>
        <w:spacing w:before="60"/>
      </w:pPr>
      <w:r>
        <w:rPr/>
        <w:t xml:space="preserve">Weryfikacja: </w:t>
      </w:r>
    </w:p>
    <w:p>
      <w:pPr>
        <w:spacing w:before="20" w:after="190"/>
      </w:pPr>
      <w:r>
        <w:rPr/>
        <w:t xml:space="preserve">PA2_W02</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PA2_U01: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 K_U24</w:t>
      </w:r>
    </w:p>
    <w:p>
      <w:pPr>
        <w:spacing w:before="20" w:after="190"/>
      </w:pPr>
      <w:r>
        <w:rPr>
          <w:b/>
          <w:bCs/>
        </w:rPr>
        <w:t xml:space="preserve">Powiązane efekty obszarowe: </w:t>
      </w:r>
      <w:r>
        <w:rPr/>
        <w:t xml:space="preserve">T1A_U01, T1A_U02, T1A_U07, T1A_U09, T1A_U08, T1A_U13, T1A_U13, T1A_U13, T1A_U14, T1A_U16, T1A_U16, T1A_U15</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K_U16</w:t>
      </w:r>
    </w:p>
    <w:p>
      <w:pPr>
        <w:spacing w:before="20" w:after="190"/>
      </w:pPr>
      <w:r>
        <w:rPr>
          <w:b/>
          <w:bCs/>
        </w:rPr>
        <w:t xml:space="preserve">Powiązane efekty obszarowe: </w:t>
      </w:r>
      <w:r>
        <w:rPr/>
        <w:t xml:space="preserve">T1A_U01, T1A_U02, T1A_U07, T1A_U09, T1A_U08, T1A_U13, T1A_U13</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w:t>
      </w:r>
    </w:p>
    <w:p>
      <w:pPr>
        <w:spacing w:before="20" w:after="190"/>
      </w:pPr>
      <w:r>
        <w:rPr>
          <w:b/>
          <w:bCs/>
        </w:rPr>
        <w:t xml:space="preserve">Powiązane efekty obszarowe: </w:t>
      </w:r>
      <w:r>
        <w:rPr/>
        <w:t xml:space="preserve">T1A_U01, T1A_U02, T1A_U07, T1A_U09, T1A_U08, T1A_U13, T1A_U13, T1A_U13, T1A_U14, T1A_U16, T1A_U16</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K_U24</w:t>
      </w:r>
    </w:p>
    <w:p>
      <w:pPr>
        <w:spacing w:before="20" w:after="190"/>
      </w:pPr>
      <w:r>
        <w:rPr>
          <w:b/>
          <w:bCs/>
        </w:rPr>
        <w:t xml:space="preserve">Powiązane efekty obszarowe: </w:t>
      </w:r>
      <w:r>
        <w:rPr/>
        <w:t xml:space="preserve">T1A_U01, T1A_U02, T1A_U07, T1A_U09, T1A_U15</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2026-07-29T01:48:22+02:00</dcterms:created>
  <dcterms:modified xsi:type="dcterms:W3CDTF">2026-07-29T01:48:22+02:00</dcterms:modified>
</cp:coreProperties>
</file>

<file path=docProps/custom.xml><?xml version="1.0" encoding="utf-8"?>
<Properties xmlns="http://schemas.openxmlformats.org/officeDocument/2006/custom-properties" xmlns:vt="http://schemas.openxmlformats.org/officeDocument/2006/docPropsVTypes"/>
</file>