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optomechatronicznych </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godzin
Projektowanie: 15 godzin
Przygotowanie do egzaminu: 12 godzin
Egzamin: 2 godziny
Realizacja zadań projektowych - przygotowanie do zajęć projektowych: 20 godzin
Wykonanie dokumentacji technicznej: 20 godzin
Razem: 99 godzin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Projektowanie: 15 godzin
Egzamin: 2 godziny
Razem: 47 godzin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Projektowanie: 15 godzin
Realizacja zadań projektowych - przygotowanie do zajęć projektowych: 20 godzin
Wykonanie dokumentacji technicznej: 20 godzin
Razem: 55 godzin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keepNext w:val="1"/>
        <w:spacing w:after="10"/>
      </w:pPr>
      <w:r>
        <w:rPr>
          <w:b/>
          <w:bCs/>
        </w:rPr>
        <w:t xml:space="preserve">Efekt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K_U14, K_U22</w:t>
      </w:r>
    </w:p>
    <w:p>
      <w:pPr>
        <w:spacing w:before="20" w:after="190"/>
      </w:pPr>
      <w:r>
        <w:rPr>
          <w:b/>
          <w:bCs/>
        </w:rPr>
        <w:t xml:space="preserve">Powiązane efekty obszarowe: </w:t>
      </w:r>
      <w:r>
        <w:rPr/>
        <w:t xml:space="preserve">T1A_U07, T1A_U09, T1A_U07, T1A_U15</w:t>
      </w:r>
    </w:p>
    <w:p>
      <w:pPr>
        <w:keepNext w:val="1"/>
        <w:spacing w:after="10"/>
      </w:pPr>
      <w:r>
        <w:rPr>
          <w:b/>
          <w:bCs/>
        </w:rPr>
        <w:t xml:space="preserve">Efekt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K_U01, K_U14, K_U21</w:t>
      </w:r>
    </w:p>
    <w:p>
      <w:pPr>
        <w:spacing w:before="20" w:after="190"/>
      </w:pPr>
      <w:r>
        <w:rPr>
          <w:b/>
          <w:bCs/>
        </w:rPr>
        <w:t xml:space="preserve">Powiązane efekty obszarowe: </w:t>
      </w:r>
      <w:r>
        <w:rPr/>
        <w:t xml:space="preserve">T1A_U01, T1A_U07, T1A_U09, T1A_U12, T1A_U15</w:t>
      </w:r>
    </w:p>
    <w:p>
      <w:pPr>
        <w:keepNext w:val="1"/>
        <w:spacing w:after="10"/>
      </w:pPr>
      <w:r>
        <w:rPr>
          <w:b/>
          <w:bCs/>
        </w:rPr>
        <w:t xml:space="preserve">Efekt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K_U08, K_U20</w:t>
      </w:r>
    </w:p>
    <w:p>
      <w:pPr>
        <w:spacing w:before="20" w:after="190"/>
      </w:pPr>
      <w:r>
        <w:rPr>
          <w:b/>
          <w:bCs/>
        </w:rPr>
        <w:t xml:space="preserve">Powiązane efekty obszarowe: </w:t>
      </w:r>
      <w:r>
        <w:rPr/>
        <w:t xml:space="preserve">T1A_U16, T1A_U16</w:t>
      </w:r>
    </w:p>
    <w:p>
      <w:pPr>
        <w:keepNext w:val="1"/>
        <w:spacing w:after="10"/>
      </w:pPr>
      <w:r>
        <w:rPr>
          <w:b/>
          <w:bCs/>
        </w:rPr>
        <w:t xml:space="preserve">Efekt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K_U23</w:t>
      </w:r>
    </w:p>
    <w:p>
      <w:pPr>
        <w:spacing w:before="20" w:after="190"/>
      </w:pPr>
      <w:r>
        <w:rPr>
          <w:b/>
          <w:bCs/>
        </w:rPr>
        <w:t xml:space="preserve">Powiązane efekty obszarowe: </w:t>
      </w:r>
      <w:r>
        <w:rPr/>
        <w:t xml:space="preserve">T1A_U02, T1A_U07, T1A_U14</w:t>
      </w:r>
    </w:p>
    <w:p>
      <w:pPr>
        <w:pStyle w:val="Heading3"/>
      </w:pPr>
      <w:bookmarkStart w:id="4" w:name="_Toc4"/>
      <w:r>
        <w:t>Profil ogólnoakademicki - kompetencje społeczne</w:t>
      </w:r>
      <w:bookmarkEnd w:id="4"/>
    </w:p>
    <w:p>
      <w:pPr>
        <w:keepNext w:val="1"/>
        <w:spacing w:after="10"/>
      </w:pPr>
      <w:r>
        <w:rPr>
          <w:b/>
          <w:bCs/>
        </w:rPr>
        <w:t xml:space="preserve">Efekt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2026-10-01T11:14:03+02:00</dcterms:created>
  <dcterms:modified xsi:type="dcterms:W3CDTF">2026-10-01T11:14:03+02:00</dcterms:modified>
</cp:coreProperties>
</file>

<file path=docProps/custom.xml><?xml version="1.0" encoding="utf-8"?>
<Properties xmlns="http://schemas.openxmlformats.org/officeDocument/2006/custom-properties" xmlns:vt="http://schemas.openxmlformats.org/officeDocument/2006/docPropsVTypes"/>
</file>