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z zakresu podstaw zarówno normatywno-postulatywnej, jak i opisowej refleksji biotycznej. W szczególności zaś ukazanie studentom problematyki wartości życia oraz wynikających z niej współczesnych sporów, dotyczących dopuszczalności różnorakiej ingerencji w naturalne powstanie, przebieg i ustanie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zakres bioetyki. Kryteria demarkacyjne (odróżnieniające np.: od filozofii życia, czy też innych gałęzi etyki). Problematyczność statusu wypowiedzi etyki w ogóle. Norma a opis – wprowadzenie problemu.
2. Poszczególne definicje bioetyki; zarys historycznych stanowisk dyscypliny. Korespondujące z bioetyką wypowiedzi klasyków; wstępne rozważania problemowe, wraz z próbami rekonstrukcji ‘rozwiązań’.
3. Pojęcie życia sugerowane w ramach szeroko rozumianej bioetyki (koncepcje biologizujące, socjologizujące, prawne, religijno-antropologiczne, normatywne). Czym są wartości bioetyczne, dlaczego życie jest wartością? Czy życie jest wartością ‘metaetyczną’? Zbywalność, czy niezbywalność wartości życia?
4. Koncepcje religijne bioetyki – omówienie stanowisk. Omówienie koncepcji wartości życia zawartych w świetych księgach wielkich religii. Antropologia ‘człowieka zwróconego w stronę Boga’ jako podstawa twierdzeń bioetycznych.
5. Znaczenie narodzin i śmierci w wybranych koncepcjach filozoficznych, a znaczenie tychże w bioetyce. Problematyka narodzin; kiedy i co zostaje zainaugurowane? Problematyka śmierci, jako problematyka ‘końca’; czego zakończeniem jest śmierć?
6. Aborcja – zakres pojęcia; podejście medyczne, biologiczne, prawne, religijne – filozoficzne konsekwencje podejść.
7. Aborcja – dyskusja poszczególnych stanowisk; czy a) zabijanie nienarodzonych, czy b) zabieg ratujący ‘jakość’ życia? Nierównoważność supozycji stanowisk a i b. Czy możliwe jest rozwiązanie bez ‘pokrzywdzonych’? Rola poświęcenia, oddania.
8. Eutanazja – zakres pojęcia; podejście medyczne, biologiczne, prawne, religijne – filozoficzne konsekwencje podejść. Zakres możliwości decydowania o własnym życiu i śmierci; pojęcie odpowiedzialności wobec życia i śmierci. Jaźń osobowa jako decydent w sprawie w ł a s n e j śmierci.
9. Bioetyka a sprawa płci – czy i w jakim sensie aborcja ‘dotyczy’ tylko kobiety; problem płciowości podmiotu etycznego; czy odpowiedzialność różnicuje się na płcie; czy wartość życia jest zróżnicowana według płci? 
10. Wartość życia ludzkiego a wartość życia zwierząt. Czy życiw ludzkie jest porównywalne, lub równe życiu zwierząt? Stanowisko etyczne Petera Singera.
11. Czy darwinowski pogląd o ‘przeżyciu najodpowiedniejszego’ może być stanowiskiem bioetycznym; Rozważenie charakterystycznych cech kierunków: ‘od nauki do etyki’ oraz ‘od etyki do nauki’; czy norma ‘wpływająca’ na opis daje w efekcie inne stanowisko niż opis ‘wpływający’ na normę? Czy pogląd na świat może być z punktu widzenia bioetyki neutralny?
12. Problemy eksperymentu medycznego i sztucznej inteligencji - a pojęcie życia jako wartości. Czy komputer może być podmiotem moralnym, czy może być podmiotem życia, czy może być podmiotem? Czy ‘ulepszanie’ życia zawsze jest dobre?
13. Ujęcie zła w XX wieku (totalitaryzm, holocaust) wobec dylematów bioetyki. Wartość życia po Auschwitz. Do czego zmierzały eksperymenty medyczne; w jakim sensie śmierć jednego wspomaga śmierć innego?
14. Co ostatecznie jest naturalne w powstaniu, przebiegu i ustaniu życia? Czy natura ‘wybiera’ w człowieku życie; czy natura ‘wybiera’ kogo uśmiercić? Eros i Tanatos a dylematy bioetyki. Zakres ‘naturalności’ jednostki ludzkiej, a zakres nienaturalności tejże. 
15. Umieranie i śmierć – wartość, a kryzys wartości.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kolokwia zaliczeniowe
2) ocenia się przygotowanie do prezentacji podczas zajęć
3) ocenia się dyskusję merytoryczną, na którą prowadzący przewiduje czas, podaczas każdych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Wroński: Bieotyka, Kraków 2002.
P. Singer: Etyka praktyczna, Warszawa 2007.
F. Ricken: Etyka ogólna, Kęty 2001.
J. Russ: Współczesna myśl etyczna, Warszawa 2006.
B. Saint-Sernin: Rozum w XX wieku, Gdańsk 2001, ss. 221 – 247.
H. G. Gadamer: Doświadczenie śmierci, w: A. Przyłębski: Gadamer, Warszawa 2006, ss. 240 – 248.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T1A_K05  T1A_K04: </w:t>
      </w:r>
    </w:p>
    <w:p>
      <w:pPr/>
      <w:r>
        <w:rPr/>
        <w:t xml:space="preserve">Jest świadomy szczególnych uwarunkowań związanych z polem  działania inżynierii biomedycznej i związanej z tym społecznej 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jak wyżej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T1A_K05: </w:t>
      </w:r>
    </w:p>
    <w:p>
      <w:pPr/>
      <w:r>
        <w:rPr/>
        <w:t xml:space="preserve">Ma świadomość szczególnej konieczności zachowania wysokich 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jak wyżej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T1A_K02: </w:t>
      </w:r>
    </w:p>
    <w:p>
      <w:pPr/>
      <w:r>
        <w:rPr/>
        <w:t xml:space="preserve">Zna i rozumie pozatechniczne aspekty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 którym omawia sie bioetyczne zagadnienia w pracy inżyniera biomedycznego - zarazem zawężam krąg pozatechnicznych aspektów, pozanawanych przez studentów na moich zajęciach, do aspektów bioetycznych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2026-10-03T20:37:06+02:00</dcterms:created>
  <dcterms:modified xsi:type="dcterms:W3CDTF">2026-10-03T20:37:06+02:00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