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specjalności lub wyznaczona osoba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Seminarium: 30
Przygotowanie wystąpień: 20
Razem: 50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Seminarium: 30
Razem: 30 (1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wystąpień: 20
Wystąpienia w ramach seminarium: 2
Razem: 22 (1,5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wybrany temat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własnych oraz ocena z udziału w dyskusjach na temat innych wystąpień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SD_W01: </w:t>
      </w:r>
    </w:p>
    <w:p>
      <w:pPr/>
      <w:r>
        <w:rPr/>
        <w:t xml:space="preserve">Zna zasady opracowywania pracy dyplomowej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SD_W02: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</w:t>
      </w:r>
    </w:p>
    <w:p>
      <w:pPr>
        <w:keepNext w:val="1"/>
        <w:spacing w:after="10"/>
      </w:pPr>
      <w:r>
        <w:rPr>
          <w:b/>
          <w:bCs/>
        </w:rPr>
        <w:t xml:space="preserve">Efekt SD_K02: </w:t>
      </w:r>
    </w:p>
    <w:p>
      <w:pPr/>
      <w:r>
        <w:rPr/>
        <w:t xml:space="preserve">Zna wymagania samodzielności i udokumentowania wykorzystania źródeł informacji podczas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referatów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SD_K03: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2026-10-03T19:04:32+02:00</dcterms:created>
  <dcterms:modified xsi:type="dcterms:W3CDTF">2026-10-03T19:04:32+02:00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