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 zwyczajne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M1RRZ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
Ćwiczenia 30
Nauka własna w czasie semestru 15
Prace domowe 30
Przygot. do egz. 15
Konsultacje 5
Zaliczenia, egzaminy 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1-2,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podstaw teorii równań różniczkowych zwyczajnych, wyuczenie metod rozwiązywania podstawowych równań, podstawowych metod jakościowej analizy równań oraz ich zastosowań.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Istnienie i jednoznaczność rozwiązań w przestrzeniach euklidesowych. 
Zależność od warunków początkowych i parametrów, pojęcie potoku.
Równania liniowe rzędu 1 i wyższych.
Rozwiązania poprzez szeregi potęgowe.
Zastosowania w modelowaniu.
Układy równań liniowych. 
Stabilość, funkcje Lapunowa i całki pierwsze.
Metody rozwiązywania równań (na ćwiczeniach).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Dopuszczalna   liczba  nieusprawiedliwionych
nieobecności – 3. W przypadku większej liczby nieusprawiedliwionych  nieobecności  student nie będzie dopuszczony do egzaminu. Na ćwiczeniach można uzyskać 40 punktów, w tym 34 punkty
2. Egzamin pisemny będzie ograniczony do materiału z ćwiczeń. Z egzaminu pisemnego można uzyskać 60 punktów. Warunki dopuszczenia do egzaminu ustnego:
    (a) studenci, którzy  zaliczyli ćwiczenia muszą uzyskać minimum  50 punktów łącznie z  ćwiczeń
         i egzaminu  pisemnego,
    (b) studenci, którzy  nie zaliczyli ćwiczeń  muszą  na egzaminie pisemnym uzyskać minimum
          50  punktów. W  ich przypadku nie uwzględnia się  punktacji z ćwiczeń.
3. Egzamin ustny jest  dwuczęściowy – część pierwsza polega na “obronie”  przez studenta egzaminu pisemnego, część druga wymagana tylko na ocenę 4 lub wyższą zawiera pytania z teorii.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Palczewski,  Rownania różniczkowe  zwyczajne.  WNT, 2004
M. Gewert, Z.Skoczylas, Rownania różniczkowe  zwyczajne. Oficyna Wydawnicza GIS, 2008.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RRZ_W_01: </w:t>
      </w:r>
    </w:p>
    <w:p>
      <w:pPr/>
      <w:r>
        <w:rPr/>
        <w:t xml:space="preserve">Zna twierdzenia o istnieniu i własnościach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RRZ_W_02: </w:t>
      </w:r>
    </w:p>
    <w:p>
      <w:pPr/>
      <w:r>
        <w:rPr/>
        <w:t xml:space="preserve">Zna pojęcia jakościowej teorii równań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</w:t>
      </w:r>
    </w:p>
    <w:p>
      <w:pPr>
        <w:keepNext w:val="1"/>
        <w:spacing w:after="10"/>
      </w:pPr>
      <w:r>
        <w:rPr>
          <w:b/>
          <w:bCs/>
        </w:rPr>
        <w:t xml:space="preserve">Efekt RRZ_W_03: </w:t>
      </w:r>
    </w:p>
    <w:p>
      <w:pPr/>
      <w:r>
        <w:rPr/>
        <w:t xml:space="preserve">Zna podstawowe zastosowania równań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RRZ_U_01: </w:t>
      </w:r>
    </w:p>
    <w:p>
      <w:pPr/>
      <w:r>
        <w:rPr/>
        <w:t xml:space="preserve">Zna podstawowe metody rozwiązywania równań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2026-10-03T00:28:52+02:00</dcterms:created>
  <dcterms:modified xsi:type="dcterms:W3CDTF">2026-10-03T00:28:52+02:00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