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Istnienie i jednoznaczność rozwiązań w przestrzeniach euklidesowych. 
Zależność od warunków początkowych i parametrów, pojęcie potoku.
Równania liniowe rzędu 1 i wyższych.
Rozwiązania poprzez szeregi potęgowe.
Zastosowania w modelowaniu.
Układy równań liniowych. 
Stabilość, funkcje Lapunowa i całki pierwsze.
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RRZ_W_01: </w:t>
      </w:r>
    </w:p>
    <w:p>
      <w:pPr/>
      <w:r>
        <w:rPr/>
        <w:t xml:space="preserve">Zna twierdzenia o istnieniu i własnościach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RRZ_W_02: </w:t>
      </w:r>
    </w:p>
    <w:p>
      <w:pPr/>
      <w:r>
        <w:rPr/>
        <w:t xml:space="preserve">Zna pojęcia jakościowej teorii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RRZ_W_03: </w:t>
      </w:r>
    </w:p>
    <w:p>
      <w:pPr/>
      <w:r>
        <w:rPr/>
        <w:t xml:space="preserve">Zna podstawowe zastosowania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RRZ_U_01: </w:t>
      </w:r>
    </w:p>
    <w:p>
      <w:pPr/>
      <w:r>
        <w:rPr/>
        <w:t xml:space="preserve">Zna podstawowe metody rozwiązywania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2026-08-18T11:28:15+02:00</dcterms:created>
  <dcterms:modified xsi:type="dcterms:W3CDTF">2026-08-18T11:28:15+02:00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