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definicje i klasyfikacja procesów stochastycznych, pojęcie trajektorii, parametry liczbowe dla procesów drugiego rzędu..
2.	Łańcuchy Markowa: prawdopodobieństwa przejścia, klasyfikacja stanów, okresowość i powracalność stanów, stacjonarność i ergodyczność, przykłady zastosowania łańcuchów Markowa.
3.	Proces Poissona: podstawowe własności, bezpośrednia konstrukcja, złożony proces Poissona, poissonowskie pole losowe, warunkowy proces Poissona.
4.	Łańcuchy Markowa z czasem ciągłym: czysty proces urodzin, proces urodzin i śmierci, problemy eksplozji demograficznej i wymarcia populacji.
5.	Ogólne własności procesów: twierdzenie Kołmogorowa o istnieniu procesu o zadanych rozkładach, stochastyczna równoważność procesów, twierdzenia o istnieniu wersji ośrodkowych i cadlag dla procesów Levy’ego.
6.	Proces Wienera: definicja i podstawowe własności, nierówność Levy’ego i zasada odbicia, ciągłość trajektorii i nieróżniczkowalność, konstrukcja Ciesielskiego, lokalne i globalne prawo iterowanego logarytmu, prawdopodobieństwo przejścia.
7.	Procesy Markowa: rozkłady nieskończenie podzielne i markowska funkcja przejścia, istnienie wersji o ciągłych trajektoriach.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obecności, aktywności i wyników kartkówek, które będą przeprowadzane na każdych zajęciach. Do zaliczenia potrzebna jest połowa możliwych do uzyskania z kartkówek punktów. Aktywnością na zajęciach można odrobić ewentualne stracone na kartkówkach punkty. Do egzaminu przystępują wszyscy.
Egzamin składa się z testu, zadań i pytań teoretycznych. Do uzyskania zaległego zaliczenia ćwiczeń należy uzyskać 65 % punktów z testu. Na ocenę składa się liczba punktów uzyskana na egzaminie w 70 % oraz liczba punktów uzyskana w ciągu semestru na ćwiczeniach w 30 %.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Iwanik i J. Misiewicz, Wykłady z procesów stochastycznych z zadaniami. Część pierwsza: procesy Markowa.  Podręcznik akademicki – Wydawnictwo Uniwersytetu Zielonogórskiego, 2009.
2.	A. Plucińska i E. Pluciński,  Probabilistyka, WNT, Warszawa, 2000.
3.	J. Jakubowski i R. Sztencel, Wstęp do teorii prawdopodobieństwa, Script, Warszawa, 2000.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PS_W_1: </w:t>
      </w:r>
    </w:p>
    <w:p>
      <w:pPr/>
      <w:r>
        <w:rPr/>
        <w:t xml:space="preserve">Zna definicje i podstawowe sposoby opisu własności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PS_W_2: </w:t>
      </w:r>
    </w:p>
    <w:p>
      <w:pPr/>
      <w:r>
        <w:rPr/>
        <w:t xml:space="preserve">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ML_W19, 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  PS_W_3: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ML_W19, 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  PS_W_4: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PS_U_1: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PS_U_2: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PS_U_3: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PS_KS_01: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PS_KS_02: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2026-02-08T17:46:07+01:00</dcterms:created>
  <dcterms:modified xsi:type="dcterms:W3CDTF">2026-02-08T17:46:07+01:00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