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Adam Kisiel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F1</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 45 h; w tym
obecność na wykładach – 45 h
konsultacje  – 5 h
przygotowanie do sprawdzianu i obecność na sprawdzianie – 10 h
Łączny nakład pracy studenta wynosi  60 h co odpowiada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45 h
konsultacje  – 5 h
Razem 50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fizykę klasyczną, w szczególności mechanikę (kinematykę i dynamikę) oraz zagadnienie związane z grawitacją a także podstawowe pojęcia teorii względności. W drugiej kolejności wprowadzone zostają elektryczność i magnetyzm wraz z podstawową wiedzą o fizycznych aspektach prądu elektrycznego, zjawiska przewodzenia i magnetyzmu materiałów. Jako podsumowanie wprowadzane są równania Maxwella oraz wynikające z nich istnienie fal elektromagnetycznych. Szczególną uwagę zwraca się na nierozerwalny związek wiedzy fizycznej z badaniami empirycznymi oraz metodą naukową, poprzez przedstawienie najważniejszych historycznych eksperymentów fizycznych z mechaniki i elektromagnetyzmu. Podkreślana będzie też rola matematyki jako języka opisu przyrody i formułowania praw ją opisujących.
Po ukończeniu kursu studenci powinni znać podstawowe pojęcia z dziedziny fizyki, w tym prawa przyrody opisujące zjawiska mechaniczne, grawitacyjne i elektromagnetyczne (w tym dotyczące prądu elektrycznego i fal elektromagnetycznych), w sformułowaniu klasycznym oraz relatywistycznym.
</w:t>
      </w:r>
    </w:p>
    <w:p>
      <w:pPr>
        <w:keepNext w:val="1"/>
        <w:spacing w:after="10"/>
      </w:pPr>
      <w:r>
        <w:rPr>
          <w:b/>
          <w:bCs/>
        </w:rPr>
        <w:t xml:space="preserve">Treści kształcenia: </w:t>
      </w:r>
    </w:p>
    <w:p>
      <w:pPr>
        <w:spacing w:before="20" w:after="190"/>
      </w:pPr>
      <w:r>
        <w:rPr/>
        <w:t xml:space="preserve">Program przedmiotu:
1. kinematyka
2. dynamika Newtona
3. siły bezwładności
4. zasady zachowania w mechanice
5. ruch harmoniczny
6. dynamika bryły sztywnej
7. szczególna teoria względności
8. grawitacja
9. równania Lagrange’a
10. elektrostatyka
11. własności wektorowe pól
12. prąd stacjonarny
13. magnetyzm
14. indukcja elektromagnetyczna
15. równania Maxwella
16. fale elektromagnetyczne</w:t>
      </w:r>
    </w:p>
    <w:p>
      <w:pPr>
        <w:keepNext w:val="1"/>
        <w:spacing w:after="10"/>
      </w:pPr>
      <w:r>
        <w:rPr>
          <w:b/>
          <w:bCs/>
        </w:rPr>
        <w:t xml:space="preserve">Metody oceny: </w:t>
      </w:r>
    </w:p>
    <w:p>
      <w:pPr>
        <w:spacing w:before="20" w:after="190"/>
      </w:pPr>
      <w:r>
        <w:rPr/>
        <w:t xml:space="preserve">Zaliczenie na podstawie dwóch kolokwiów pisemnych (pierwszy – mechanika, drugi – elektromagnetyzm), które odbywają się podczas wykładów. Łączną ocenę punktową przelicza się na stopnie według poniższych zasad:
a) 3.0 jeżeli uzyskali od 51 do 70 pkt.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I.W. Sawieliew „Kurs fizyki”, tom 1,2 (PWN)
2.  Jey Orear „Fizyka” tom 1,2 (PWN)</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F_W01: </w:t>
      </w:r>
    </w:p>
    <w:p>
      <w:pPr/>
      <w:r>
        <w:rPr/>
        <w:t xml:space="preserve">Ma podstawową wiedzę w zakresie fizyki obejmującą mechanikę i elektromagnetyzm, w tym zagadnienie dotyczące prądu elektrycznego. 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ML_W22, ML_W25</w:t>
      </w:r>
    </w:p>
    <w:p>
      <w:pPr>
        <w:spacing w:before="20" w:after="190"/>
      </w:pPr>
      <w:r>
        <w:rPr>
          <w:b/>
          <w:bCs/>
        </w:rPr>
        <w:t xml:space="preserve">Powiązane efekty obszarowe: </w:t>
      </w:r>
      <w:r>
        <w:rPr/>
        <w:t xml:space="preserve">X1A_W02, X1A_W09, X1A_W05</w:t>
      </w:r>
    </w:p>
    <w:p>
      <w:pPr>
        <w:pStyle w:val="Heading3"/>
      </w:pPr>
      <w:bookmarkStart w:id="3" w:name="_Toc3"/>
      <w:r>
        <w:t>Profil ogólnoakademicki - umiejętności</w:t>
      </w:r>
      <w:bookmarkEnd w:id="3"/>
    </w:p>
    <w:p>
      <w:pPr>
        <w:keepNext w:val="1"/>
        <w:spacing w:after="10"/>
      </w:pPr>
      <w:r>
        <w:rPr>
          <w:b/>
          <w:bCs/>
        </w:rPr>
        <w:t xml:space="preserve">Efekt F_U01: </w:t>
      </w:r>
    </w:p>
    <w:p>
      <w:pPr/>
      <w:r>
        <w:rPr/>
        <w:t xml:space="preserve">Potrafi pozyskiwać informacje z literatury, baz danych oraz innych źródeł, integrować je, dokonywać interpretacji oraz wyciągać wnioski i formułować opinie. Potrafi wykorzystać nabytą wiedzę matematyczną do zapisu procesów, tworzenia modeli i formułowania hipotez w oparciu o matematyczną postać praw przyrody</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ML_U09, ML_U24</w:t>
      </w:r>
    </w:p>
    <w:p>
      <w:pPr>
        <w:spacing w:before="20" w:after="190"/>
      </w:pPr>
      <w:r>
        <w:rPr>
          <w:b/>
          <w:bCs/>
        </w:rPr>
        <w:t xml:space="preserve">Powiązane efekty obszarowe: </w:t>
      </w:r>
      <w:r>
        <w:rPr/>
        <w:t xml:space="preserve">X1A_U01, X1A_U02, X1A_U03, X1A_U05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2025-05-13T03:13:44+02:00</dcterms:created>
  <dcterms:modified xsi:type="dcterms:W3CDTF">2025-05-13T03:13:44+02:00</dcterms:modified>
</cp:coreProperties>
</file>

<file path=docProps/custom.xml><?xml version="1.0" encoding="utf-8"?>
<Properties xmlns="http://schemas.openxmlformats.org/officeDocument/2006/custom-properties" xmlns:vt="http://schemas.openxmlformats.org/officeDocument/2006/docPropsVTypes"/>
</file>