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i szeregi funkcyjne. Zbieżność punktowa i jednostajna, kryteria zbieżności. Różniczkowanie granicy ciągu funkcyjnego i sumy szeregu funkcyjnego. Szeregi potęgowe, rozwijanie funkcji w szereg  potęgowy. 
Funkcje pierwotne, całka nieoznaczona. Podstawowe wzory i twierdzenia dotyczące funkcji pierwotnych.
Całka Riemanna funkcji jednej zmiennej, sposoby znajdowania i przekształcania.
Zastosowania geometryczne, fizyczne i inne całki Riemanna.
Całki niewłaściwe i ich zastosowania. Kryteria zbieżności.
Funkcje wielu zmiennych, granice i ciągłość.
Pochodne cząstkowe i różniczka funkcji wielu zmiennych, pochodna kierunkowa. Różniczki wyższych rzędów, wzór Taylora.
Ekstrema funkcji wielu zmiennych, warunki konieczne i wystarczające, zastosowania ekstremów.
Twierdzenie o funkcjach uwikłanych.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AM2_W_01: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AM2_W_04: </w:t>
      </w:r>
    </w:p>
    <w:p>
      <w:pPr/>
      <w:r>
        <w:rPr/>
        <w:t xml:space="preserve">Zna podstawy rachunku różniczkowego funkcji wielu zmiennych oraz ich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AM2_U_01: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2026-07-28T06:48:27+02:00</dcterms:created>
  <dcterms:modified xsi:type="dcterms:W3CDTF">2026-07-28T06:48:27+02:00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